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1DDDBA" w14:textId="77777777" w:rsidR="0041307D" w:rsidRDefault="0041307D" w:rsidP="00C12FE9">
      <w:pPr>
        <w:spacing w:line="480" w:lineRule="auto"/>
      </w:pPr>
      <w:bookmarkStart w:id="0" w:name="_GoBack"/>
      <w:bookmarkEnd w:id="0"/>
    </w:p>
    <w:p w14:paraId="71FD8610" w14:textId="77777777" w:rsidR="0041307D" w:rsidRDefault="0041307D" w:rsidP="00C12FE9">
      <w:pPr>
        <w:spacing w:line="480" w:lineRule="auto"/>
      </w:pPr>
      <w:r>
        <w:t>Is</w:t>
      </w:r>
      <w:r w:rsidR="00E17AC6">
        <w:t xml:space="preserve"> </w:t>
      </w:r>
      <w:r>
        <w:t>Prison Obsolete Conference Presentation</w:t>
      </w:r>
    </w:p>
    <w:p w14:paraId="5C55E924" w14:textId="6FB2E127" w:rsidR="00E17AC6" w:rsidRDefault="0041307D" w:rsidP="00C12FE9">
      <w:pPr>
        <w:spacing w:line="480" w:lineRule="auto"/>
      </w:pPr>
      <w:r>
        <w:t>Sisters Inside</w:t>
      </w:r>
      <w:r w:rsidR="00E17AC6">
        <w:t xml:space="preserve">                     </w:t>
      </w:r>
      <w:r w:rsidR="00B6504F">
        <w:t xml:space="preserve">                                                                                Carolyn Craig</w:t>
      </w:r>
    </w:p>
    <w:p w14:paraId="078EFE3F" w14:textId="77777777" w:rsidR="00B6504F" w:rsidRDefault="0041307D" w:rsidP="00C12FE9">
      <w:pPr>
        <w:spacing w:line="480" w:lineRule="auto"/>
        <w:rPr>
          <w:noProof/>
        </w:rPr>
      </w:pPr>
      <w:r>
        <w:t>Brisbane, October 9</w:t>
      </w:r>
      <w:r w:rsidRPr="0041307D">
        <w:rPr>
          <w:vertAlign w:val="superscript"/>
        </w:rPr>
        <w:t>th</w:t>
      </w:r>
      <w:r>
        <w:t>, 2014</w:t>
      </w:r>
      <w:r w:rsidR="00B6504F" w:rsidRPr="00B6504F">
        <w:rPr>
          <w:noProof/>
        </w:rPr>
        <w:t xml:space="preserve"> </w:t>
      </w:r>
      <w:r w:rsidR="00B6504F">
        <w:rPr>
          <w:noProof/>
        </w:rPr>
        <w:t xml:space="preserve">                               The Gendered Experience in Custody</w:t>
      </w:r>
    </w:p>
    <w:p w14:paraId="3FB3732A" w14:textId="77777777" w:rsidR="00B6504F" w:rsidRDefault="00B6504F" w:rsidP="00C12FE9">
      <w:pPr>
        <w:spacing w:line="480" w:lineRule="auto"/>
      </w:pPr>
    </w:p>
    <w:p w14:paraId="6255D71D" w14:textId="77777777" w:rsidR="00B6504F" w:rsidRDefault="00B6504F" w:rsidP="00C12FE9">
      <w:pPr>
        <w:spacing w:line="480" w:lineRule="auto"/>
      </w:pPr>
    </w:p>
    <w:p w14:paraId="054FDAF6" w14:textId="13BC73CE" w:rsidR="0041307D" w:rsidRDefault="00B6504F" w:rsidP="00C12FE9">
      <w:pPr>
        <w:spacing w:line="480" w:lineRule="auto"/>
      </w:pPr>
      <w:r w:rsidRPr="00B6504F">
        <w:rPr>
          <w:noProof/>
          <w:lang w:val="en-AU" w:eastAsia="en-AU"/>
        </w:rPr>
        <w:drawing>
          <wp:inline distT="0" distB="0" distL="0" distR="0" wp14:anchorId="0BE85577" wp14:editId="247A27E0">
            <wp:extent cx="5270500" cy="315986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
                    <a:stretch>
                      <a:fillRect/>
                    </a:stretch>
                  </pic:blipFill>
                  <pic:spPr>
                    <a:xfrm>
                      <a:off x="0" y="0"/>
                      <a:ext cx="5270500" cy="3159860"/>
                    </a:xfrm>
                    <a:prstGeom prst="rect">
                      <a:avLst/>
                    </a:prstGeom>
                  </pic:spPr>
                </pic:pic>
              </a:graphicData>
            </a:graphic>
          </wp:inline>
        </w:drawing>
      </w:r>
    </w:p>
    <w:p w14:paraId="29BF7630" w14:textId="77777777" w:rsidR="00E17AC6" w:rsidRDefault="00E17AC6" w:rsidP="009A2188">
      <w:pPr>
        <w:spacing w:line="480" w:lineRule="auto"/>
      </w:pPr>
    </w:p>
    <w:p w14:paraId="735D4349" w14:textId="77777777" w:rsidR="0041307D" w:rsidRDefault="0041307D" w:rsidP="00C12FE9">
      <w:pPr>
        <w:spacing w:line="480" w:lineRule="auto"/>
      </w:pPr>
    </w:p>
    <w:p w14:paraId="58F4C925" w14:textId="5BEB34C3" w:rsidR="002B46F5" w:rsidRDefault="002B46F5" w:rsidP="00C12FE9">
      <w:pPr>
        <w:spacing w:line="480" w:lineRule="auto"/>
        <w:rPr>
          <w:b/>
        </w:rPr>
      </w:pPr>
      <w:r w:rsidRPr="00E17AC6">
        <w:rPr>
          <w:b/>
        </w:rPr>
        <w:t>The Drowning Moment that Never ends</w:t>
      </w:r>
      <w:r w:rsidR="00E17AC6" w:rsidRPr="00E17AC6">
        <w:rPr>
          <w:b/>
        </w:rPr>
        <w:t xml:space="preserve"> (</w:t>
      </w:r>
      <w:r w:rsidR="00576EA8" w:rsidRPr="00E17AC6">
        <w:rPr>
          <w:b/>
        </w:rPr>
        <w:t>Inertia as Social Training from B</w:t>
      </w:r>
      <w:r w:rsidRPr="00E17AC6">
        <w:rPr>
          <w:b/>
        </w:rPr>
        <w:t>irth</w:t>
      </w:r>
      <w:r w:rsidR="00E17AC6" w:rsidRPr="00E17AC6">
        <w:rPr>
          <w:b/>
        </w:rPr>
        <w:t>)</w:t>
      </w:r>
    </w:p>
    <w:p w14:paraId="122A70F8" w14:textId="77777777" w:rsidR="00B6504F" w:rsidRPr="0041307D" w:rsidRDefault="00B6504F" w:rsidP="00C12FE9">
      <w:pPr>
        <w:spacing w:line="480" w:lineRule="auto"/>
      </w:pPr>
    </w:p>
    <w:p w14:paraId="4DF6B7A4" w14:textId="54D1C11D" w:rsidR="002B46F5" w:rsidRDefault="002B46F5" w:rsidP="00C12FE9">
      <w:pPr>
        <w:spacing w:line="480" w:lineRule="auto"/>
      </w:pPr>
      <w:r>
        <w:t xml:space="preserve">Research that records custodial experience usually takes the form of data or interviews framed within academic parameters. These studies classify our lived experience through an objectifying gaze. </w:t>
      </w:r>
      <w:r w:rsidR="009369F4">
        <w:t>Even in</w:t>
      </w:r>
      <w:r>
        <w:t xml:space="preserve"> the most humanistic study, the very statistical modeling that validates it </w:t>
      </w:r>
      <w:r w:rsidR="00DD28C1">
        <w:t>within academia</w:t>
      </w:r>
      <w:r>
        <w:t xml:space="preserve"> eradicates our visibility as subjects and continues to validate the penal gaze of the </w:t>
      </w:r>
      <w:proofErr w:type="spellStart"/>
      <w:r w:rsidR="009369F4">
        <w:t>panopticon</w:t>
      </w:r>
      <w:proofErr w:type="spellEnd"/>
      <w:r>
        <w:t>.</w:t>
      </w:r>
    </w:p>
    <w:p w14:paraId="6BB6D6E7" w14:textId="14E464A1" w:rsidR="002B46F5" w:rsidRDefault="002B46F5" w:rsidP="00C12FE9">
      <w:pPr>
        <w:spacing w:line="480" w:lineRule="auto"/>
      </w:pPr>
      <w:r>
        <w:lastRenderedPageBreak/>
        <w:t>As women we are even less</w:t>
      </w:r>
      <w:r w:rsidR="00052BB4">
        <w:t xml:space="preserve"> visible. The experience of crimi</w:t>
      </w:r>
      <w:r w:rsidR="00C36121">
        <w:t>nality permanently incorporates us within a process of social erasure and dismissal .</w:t>
      </w:r>
      <w:r w:rsidR="00052BB4">
        <w:t>We</w:t>
      </w:r>
      <w:r w:rsidR="002E0F60">
        <w:t xml:space="preserve"> become victims of </w:t>
      </w:r>
      <w:r w:rsidR="00052BB4">
        <w:t xml:space="preserve">a </w:t>
      </w:r>
      <w:r w:rsidR="009369F4">
        <w:t>pervasive</w:t>
      </w:r>
      <w:r w:rsidR="002E0F60">
        <w:t xml:space="preserve"> carceral logic</w:t>
      </w:r>
      <w:r w:rsidR="00052BB4">
        <w:t xml:space="preserve"> that extends beyond the perimeter of the prison itself</w:t>
      </w:r>
      <w:r w:rsidR="002E0F60">
        <w:t>.</w:t>
      </w:r>
    </w:p>
    <w:p w14:paraId="6A116D8B" w14:textId="0F57C99C" w:rsidR="002E0F60" w:rsidRDefault="002E0F60" w:rsidP="00C12FE9">
      <w:pPr>
        <w:spacing w:line="480" w:lineRule="auto"/>
      </w:pPr>
      <w:r>
        <w:t>Prison becomes an extension of state and social</w:t>
      </w:r>
      <w:r w:rsidR="006771CF">
        <w:t xml:space="preserve"> apparatus that have inscribed O</w:t>
      </w:r>
      <w:r>
        <w:t>therness and trauma upon our bodies. As female offenders we are statist</w:t>
      </w:r>
      <w:r w:rsidR="00026C94">
        <w:t xml:space="preserve">ically drawn from </w:t>
      </w:r>
      <w:r w:rsidR="00464A9D">
        <w:t>(Davidson</w:t>
      </w:r>
      <w:r w:rsidR="00026C94">
        <w:t xml:space="preserve"> 2009</w:t>
      </w:r>
      <w:r w:rsidR="009369F4">
        <w:t>)</w:t>
      </w:r>
      <w:r>
        <w:t xml:space="preserve"> histor</w:t>
      </w:r>
      <w:r w:rsidR="000B7943">
        <w:t xml:space="preserve">ies of </w:t>
      </w:r>
      <w:r w:rsidR="009369F4">
        <w:t>abuse,</w:t>
      </w:r>
      <w:r w:rsidR="000B7943">
        <w:t xml:space="preserve"> neglect, physical deprivation and mental and drug abuse issues.</w:t>
      </w:r>
    </w:p>
    <w:p w14:paraId="74D65CA1" w14:textId="77777777" w:rsidR="005A3D03" w:rsidRDefault="002B46F5" w:rsidP="00985424">
      <w:pPr>
        <w:spacing w:line="480" w:lineRule="auto"/>
      </w:pPr>
      <w:r>
        <w:t xml:space="preserve">My art practice makes the lived experience of prison visible in a form of practice </w:t>
      </w:r>
      <w:r w:rsidRPr="00985424">
        <w:t xml:space="preserve">led research </w:t>
      </w:r>
      <w:r w:rsidR="000B7943" w:rsidRPr="00985424">
        <w:t>focusing</w:t>
      </w:r>
      <w:r w:rsidR="00E549C2" w:rsidRPr="00985424">
        <w:t xml:space="preserve"> on</w:t>
      </w:r>
      <w:r w:rsidR="00985424" w:rsidRPr="00985424">
        <w:t xml:space="preserve"> broader issues </w:t>
      </w:r>
      <w:r w:rsidR="009369F4" w:rsidRPr="00985424">
        <w:t>of gender</w:t>
      </w:r>
      <w:r w:rsidR="00E549C2" w:rsidRPr="00985424">
        <w:t xml:space="preserve"> and power within society.</w:t>
      </w:r>
    </w:p>
    <w:p w14:paraId="0AF8DC96" w14:textId="15BCED00" w:rsidR="00985424" w:rsidRDefault="00985424" w:rsidP="00985424">
      <w:pPr>
        <w:spacing w:line="480" w:lineRule="auto"/>
      </w:pPr>
      <w:r w:rsidRPr="00985424">
        <w:t>This broader approa</w:t>
      </w:r>
      <w:r w:rsidR="008E6469">
        <w:t>ch is necessary as the prison structure</w:t>
      </w:r>
      <w:r w:rsidRPr="00985424">
        <w:t xml:space="preserve"> “incorporates and amplifies all the anti social modes of control that op</w:t>
      </w:r>
      <w:r w:rsidR="00291BF9">
        <w:t xml:space="preserve">press women outside the </w:t>
      </w:r>
      <w:r w:rsidR="00464A9D">
        <w:t>prison.</w:t>
      </w:r>
      <w:r w:rsidRPr="00985424">
        <w:t xml:space="preserve">” </w:t>
      </w:r>
      <w:r w:rsidR="00291BF9">
        <w:t>(Carlen 1998</w:t>
      </w:r>
      <w:r w:rsidRPr="00985424">
        <w:t>)</w:t>
      </w:r>
      <w:r w:rsidR="00CF7707">
        <w:t>.</w:t>
      </w:r>
    </w:p>
    <w:p w14:paraId="2955C13E" w14:textId="7D8E0641" w:rsidR="00D10D4A" w:rsidRDefault="00E549C2" w:rsidP="00C12FE9">
      <w:pPr>
        <w:spacing w:line="480" w:lineRule="auto"/>
      </w:pPr>
      <w:r>
        <w:t xml:space="preserve">Since my release day in 2003 I have felt </w:t>
      </w:r>
      <w:r w:rsidR="00985424">
        <w:t>the constant sense that another’s hands were on my body</w:t>
      </w:r>
      <w:r>
        <w:t xml:space="preserve">. </w:t>
      </w:r>
      <w:r w:rsidR="00985424">
        <w:t xml:space="preserve">I felt </w:t>
      </w:r>
      <w:r w:rsidR="0069640A">
        <w:t xml:space="preserve"> </w:t>
      </w:r>
      <w:r w:rsidR="009369F4">
        <w:t>(I</w:t>
      </w:r>
      <w:r w:rsidR="0069640A">
        <w:t xml:space="preserve"> </w:t>
      </w:r>
      <w:r w:rsidR="009369F4">
        <w:t>feel)</w:t>
      </w:r>
      <w:r w:rsidR="0069640A">
        <w:t xml:space="preserve"> </w:t>
      </w:r>
      <w:r w:rsidR="009369F4">
        <w:t>surveilled,</w:t>
      </w:r>
      <w:r w:rsidR="00985424">
        <w:t xml:space="preserve"> </w:t>
      </w:r>
      <w:r w:rsidR="009369F4">
        <w:t>vulnerable,</w:t>
      </w:r>
      <w:r w:rsidR="00985424">
        <w:t xml:space="preserve"> abused. The thread of the penal gaze had b</w:t>
      </w:r>
      <w:r w:rsidR="00536A32">
        <w:t xml:space="preserve">een effectively </w:t>
      </w:r>
      <w:r w:rsidR="009369F4">
        <w:t>internalised</w:t>
      </w:r>
      <w:r w:rsidR="009A2188">
        <w:t xml:space="preserve"> </w:t>
      </w:r>
      <w:r w:rsidR="00837961">
        <w:t xml:space="preserve">as </w:t>
      </w:r>
      <w:r w:rsidR="00847621">
        <w:t xml:space="preserve">Michel </w:t>
      </w:r>
      <w:r w:rsidR="00837961">
        <w:t>Foucault (</w:t>
      </w:r>
      <w:r w:rsidR="009A2188">
        <w:t xml:space="preserve">1974, </w:t>
      </w:r>
      <w:r w:rsidR="009369F4">
        <w:t>1975,1979) and</w:t>
      </w:r>
      <w:r w:rsidR="009A2188">
        <w:t xml:space="preserve"> </w:t>
      </w:r>
      <w:r w:rsidR="00847621">
        <w:t xml:space="preserve">Jeremy </w:t>
      </w:r>
      <w:r w:rsidR="009A2188">
        <w:t xml:space="preserve">Bentham </w:t>
      </w:r>
      <w:r w:rsidR="009369F4">
        <w:t>(1791</w:t>
      </w:r>
      <w:r w:rsidR="00837961">
        <w:t xml:space="preserve">) </w:t>
      </w:r>
      <w:r w:rsidR="009A2188">
        <w:t>theorised</w:t>
      </w:r>
      <w:r w:rsidR="00536A32">
        <w:t>.</w:t>
      </w:r>
    </w:p>
    <w:p w14:paraId="556ABAB2" w14:textId="448DA14B" w:rsidR="0041307D" w:rsidRDefault="009369F4" w:rsidP="00C12FE9">
      <w:pPr>
        <w:spacing w:line="480" w:lineRule="auto"/>
      </w:pPr>
      <w:r>
        <w:t>I made prints that expressed</w:t>
      </w:r>
      <w:r w:rsidR="005A3D03">
        <w:t xml:space="preserve"> the felt</w:t>
      </w:r>
      <w:r>
        <w:t xml:space="preserve"> claustrophobia</w:t>
      </w:r>
      <w:r w:rsidR="005A3D03">
        <w:t xml:space="preserve"> of custodies enterprises.</w:t>
      </w:r>
      <w:r>
        <w:t xml:space="preserve"> </w:t>
      </w:r>
      <w:r w:rsidR="005A3D03">
        <w:t xml:space="preserve">The </w:t>
      </w:r>
      <w:r>
        <w:t>saturated blacks of the linocut</w:t>
      </w:r>
      <w:r w:rsidR="005A3D03">
        <w:t xml:space="preserve"> medium</w:t>
      </w:r>
      <w:r>
        <w:t xml:space="preserve"> allowed me to articulate the dark recesses of the felt space of mental incarceration</w:t>
      </w:r>
      <w:r w:rsidR="00A85176">
        <w:t xml:space="preserve"> (Figure 1 and 2)</w:t>
      </w:r>
      <w:r>
        <w:t>, to visualize the haptic sense of the states</w:t>
      </w:r>
      <w:r w:rsidR="005A3D03">
        <w:t>’</w:t>
      </w:r>
      <w:r>
        <w:t xml:space="preserve"> apparatus on my body. </w:t>
      </w:r>
      <w:r w:rsidR="00837961">
        <w:t xml:space="preserve">An understanding came upon me that </w:t>
      </w:r>
      <w:r>
        <w:t>this haptic</w:t>
      </w:r>
      <w:r w:rsidR="00837961">
        <w:t xml:space="preserve"> knowledge was a reflection of an ongoing process of </w:t>
      </w:r>
      <w:r w:rsidR="00BE2D3C">
        <w:t>Othering</w:t>
      </w:r>
      <w:r>
        <w:t xml:space="preserve">. </w:t>
      </w:r>
      <w:r w:rsidR="001547FE">
        <w:t xml:space="preserve">Custody had merely amplified </w:t>
      </w:r>
      <w:r>
        <w:t>it.</w:t>
      </w:r>
    </w:p>
    <w:p w14:paraId="055F834B" w14:textId="77777777" w:rsidR="0041307D" w:rsidRDefault="00A85176" w:rsidP="0041307D">
      <w:pPr>
        <w:spacing w:line="480" w:lineRule="auto"/>
      </w:pPr>
      <w:r w:rsidRPr="00A85176">
        <w:rPr>
          <w:noProof/>
          <w:lang w:val="en-AU" w:eastAsia="en-AU"/>
        </w:rPr>
        <w:lastRenderedPageBreak/>
        <w:drawing>
          <wp:inline distT="0" distB="0" distL="0" distR="0" wp14:anchorId="2F8858CB" wp14:editId="6C7AF81F">
            <wp:extent cx="4240987" cy="4320015"/>
            <wp:effectExtent l="0" t="0" r="127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
                    <a:stretch>
                      <a:fillRect/>
                    </a:stretch>
                  </pic:blipFill>
                  <pic:spPr>
                    <a:xfrm>
                      <a:off x="0" y="0"/>
                      <a:ext cx="4243516" cy="4322591"/>
                    </a:xfrm>
                    <a:prstGeom prst="rect">
                      <a:avLst/>
                    </a:prstGeom>
                  </pic:spPr>
                </pic:pic>
              </a:graphicData>
            </a:graphic>
          </wp:inline>
        </w:drawing>
      </w:r>
    </w:p>
    <w:p w14:paraId="75644F31" w14:textId="3C3C8493" w:rsidR="00A85176" w:rsidRPr="0041307D" w:rsidRDefault="00A85176" w:rsidP="0041307D">
      <w:pPr>
        <w:spacing w:line="480" w:lineRule="auto"/>
      </w:pPr>
      <w:r w:rsidRPr="006B6571">
        <w:rPr>
          <w:b/>
        </w:rPr>
        <w:t xml:space="preserve">Figure 1: Carolyn Craig </w:t>
      </w:r>
      <w:r w:rsidRPr="006B6571">
        <w:rPr>
          <w:b/>
          <w:i/>
        </w:rPr>
        <w:t xml:space="preserve">I Surrender </w:t>
      </w:r>
      <w:r w:rsidRPr="006B6571">
        <w:rPr>
          <w:b/>
        </w:rPr>
        <w:t>2009 Linocut and etchings, 70cmby 60cm</w:t>
      </w:r>
    </w:p>
    <w:p w14:paraId="0EFDA8FE" w14:textId="6EB070C6" w:rsidR="00A85176" w:rsidRDefault="00A85176" w:rsidP="00C12FE9">
      <w:pPr>
        <w:spacing w:line="480" w:lineRule="auto"/>
      </w:pPr>
      <w:r w:rsidRPr="00A85176">
        <w:rPr>
          <w:noProof/>
          <w:lang w:val="en-AU" w:eastAsia="en-AU"/>
        </w:rPr>
        <w:drawing>
          <wp:inline distT="0" distB="0" distL="0" distR="0" wp14:anchorId="01E34CC7" wp14:editId="19A26EA6">
            <wp:extent cx="5270500" cy="3364824"/>
            <wp:effectExtent l="0" t="0" r="0" b="0"/>
            <wp:docPr id="2" name="Picture 1" descr="my body is full in three parts_D_DESCENT_C CRA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y body is full in three parts_D_DESCENT_C CRAIG.jpg"/>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270500" cy="3364824"/>
                    </a:xfrm>
                    <a:prstGeom prst="rect">
                      <a:avLst/>
                    </a:prstGeom>
                  </pic:spPr>
                </pic:pic>
              </a:graphicData>
            </a:graphic>
          </wp:inline>
        </w:drawing>
      </w:r>
    </w:p>
    <w:p w14:paraId="5AA99B0D" w14:textId="303EBF91" w:rsidR="00A85176" w:rsidRPr="006B6571" w:rsidRDefault="00A85176" w:rsidP="006B6571">
      <w:pPr>
        <w:rPr>
          <w:b/>
        </w:rPr>
      </w:pPr>
      <w:r w:rsidRPr="006B6571">
        <w:rPr>
          <w:b/>
        </w:rPr>
        <w:t xml:space="preserve">Figure 2: Carolyn Craig </w:t>
      </w:r>
      <w:r w:rsidRPr="006B6571">
        <w:rPr>
          <w:b/>
          <w:i/>
        </w:rPr>
        <w:t>Dante’s Descent</w:t>
      </w:r>
      <w:r w:rsidRPr="006B6571">
        <w:rPr>
          <w:b/>
        </w:rPr>
        <w:t xml:space="preserve"> 2013 etchings and </w:t>
      </w:r>
      <w:r w:rsidR="0004575D" w:rsidRPr="006B6571">
        <w:rPr>
          <w:b/>
        </w:rPr>
        <w:t>Linocuts,</w:t>
      </w:r>
      <w:r w:rsidRPr="006B6571">
        <w:rPr>
          <w:b/>
        </w:rPr>
        <w:t xml:space="preserve"> 3 panels, each 195 cm by 105 cm.</w:t>
      </w:r>
    </w:p>
    <w:p w14:paraId="08EC8F48" w14:textId="77777777" w:rsidR="00A85176" w:rsidRDefault="00A85176" w:rsidP="00C12FE9">
      <w:pPr>
        <w:spacing w:line="480" w:lineRule="auto"/>
      </w:pPr>
    </w:p>
    <w:p w14:paraId="73EF948B" w14:textId="75AC99DB" w:rsidR="00837961" w:rsidRDefault="009369F4" w:rsidP="00837961">
      <w:pPr>
        <w:spacing w:line="480" w:lineRule="auto"/>
      </w:pPr>
      <w:r>
        <w:t>A survey of current theorists such as Eileen Bowdry</w:t>
      </w:r>
      <w:r w:rsidR="00A74739">
        <w:t xml:space="preserve"> (1997</w:t>
      </w:r>
      <w:proofErr w:type="gramStart"/>
      <w:r w:rsidR="00A74739">
        <w:t>,2009</w:t>
      </w:r>
      <w:proofErr w:type="gramEnd"/>
      <w:r w:rsidR="00291BF9">
        <w:t>)</w:t>
      </w:r>
      <w:r w:rsidR="005B233A">
        <w:t xml:space="preserve"> ,</w:t>
      </w:r>
      <w:r>
        <w:t xml:space="preserve"> Pat Carlen </w:t>
      </w:r>
      <w:r w:rsidR="00291BF9">
        <w:t xml:space="preserve">(1983,2002,2005) </w:t>
      </w:r>
      <w:r w:rsidR="005B233A">
        <w:t xml:space="preserve">and Judith Butler (1988) </w:t>
      </w:r>
      <w:r>
        <w:t>provided an affirmation</w:t>
      </w:r>
      <w:r w:rsidR="00D92FE7">
        <w:t xml:space="preserve"> from researchers</w:t>
      </w:r>
      <w:r>
        <w:t xml:space="preserve"> that  “ imprisonment comprises a discrete component of the structural social controls and inequalities experienced by imprisoned populations within the free community “ (Car</w:t>
      </w:r>
      <w:r w:rsidR="005A3D03">
        <w:t xml:space="preserve">lton and Segrave </w:t>
      </w:r>
      <w:r w:rsidR="00464A9D">
        <w:t>2011)</w:t>
      </w:r>
      <w:r w:rsidR="00D92FE7">
        <w:t>.</w:t>
      </w:r>
    </w:p>
    <w:p w14:paraId="1848446E" w14:textId="246A21BE" w:rsidR="00922F68" w:rsidRDefault="00922F68" w:rsidP="00C12FE9">
      <w:pPr>
        <w:spacing w:line="480" w:lineRule="auto"/>
      </w:pPr>
      <w:r>
        <w:t xml:space="preserve">Prison accentuates the coercive systems that pervasively act upon the female body. Its systems and schemes are </w:t>
      </w:r>
      <w:r w:rsidR="009369F4">
        <w:t>microcosms</w:t>
      </w:r>
      <w:r>
        <w:t xml:space="preserve"> of the systems and schemes in broader society.  </w:t>
      </w:r>
    </w:p>
    <w:p w14:paraId="07E049D3" w14:textId="77777777" w:rsidR="00454F87" w:rsidRDefault="00922F68" w:rsidP="00C12FE9">
      <w:pPr>
        <w:spacing w:line="480" w:lineRule="auto"/>
      </w:pPr>
      <w:r>
        <w:t>To some extent a study of penality is a study of power and how ou</w:t>
      </w:r>
      <w:r w:rsidR="003D78B6">
        <w:t>r current legal and moral frame</w:t>
      </w:r>
      <w:r>
        <w:t>works operate upon the most disenfranchised members</w:t>
      </w:r>
      <w:r w:rsidR="003D78B6">
        <w:t xml:space="preserve"> in society. Prison </w:t>
      </w:r>
      <w:r>
        <w:t>articulates the</w:t>
      </w:r>
      <w:r w:rsidR="003D78B6">
        <w:t>se</w:t>
      </w:r>
      <w:r>
        <w:t xml:space="preserve"> regimes of control in their true brutality</w:t>
      </w:r>
      <w:r w:rsidR="003D78B6">
        <w:t xml:space="preserve"> </w:t>
      </w:r>
      <w:r w:rsidR="009369F4">
        <w:t>(and</w:t>
      </w:r>
      <w:r w:rsidR="003D78B6">
        <w:t xml:space="preserve"> banality)</w:t>
      </w:r>
      <w:r>
        <w:t xml:space="preserve">. This brutality is not always </w:t>
      </w:r>
      <w:r w:rsidR="009369F4">
        <w:t xml:space="preserve">violence. </w:t>
      </w:r>
      <w:r w:rsidR="003D78B6">
        <w:t>Consider the</w:t>
      </w:r>
      <w:r w:rsidR="00736045">
        <w:t xml:space="preserve"> erasure of </w:t>
      </w:r>
      <w:r w:rsidR="003D78B6">
        <w:t xml:space="preserve">subjective </w:t>
      </w:r>
      <w:r w:rsidR="009369F4">
        <w:t>presence,</w:t>
      </w:r>
      <w:r w:rsidR="00736045">
        <w:t xml:space="preserve"> and </w:t>
      </w:r>
      <w:r w:rsidR="003D78B6">
        <w:t>the permanent inscription</w:t>
      </w:r>
      <w:r w:rsidR="005A3D03">
        <w:t xml:space="preserve"> of O</w:t>
      </w:r>
      <w:r w:rsidR="00736045">
        <w:t>therness. Carceral regimes deny</w:t>
      </w:r>
      <w:r w:rsidR="003D78B6">
        <w:t xml:space="preserve"> the</w:t>
      </w:r>
    </w:p>
    <w:p w14:paraId="608B9D1D" w14:textId="73F0E828" w:rsidR="003D78B6" w:rsidRDefault="00B910C2" w:rsidP="00C12FE9">
      <w:pPr>
        <w:spacing w:line="480" w:lineRule="auto"/>
      </w:pPr>
      <w:r>
        <w:t>Integrity</w:t>
      </w:r>
      <w:r w:rsidR="00736045">
        <w:t xml:space="preserve"> of the </w:t>
      </w:r>
      <w:r w:rsidR="002A1BE5">
        <w:t>body;</w:t>
      </w:r>
      <w:r w:rsidR="00736045">
        <w:t xml:space="preserve"> obfuscate </w:t>
      </w:r>
      <w:r w:rsidR="003D78B6">
        <w:t xml:space="preserve">basic physical needs </w:t>
      </w:r>
      <w:r w:rsidR="002A1BE5">
        <w:t>and silence</w:t>
      </w:r>
      <w:r w:rsidR="00736045">
        <w:t xml:space="preserve"> spirit and desire. The</w:t>
      </w:r>
      <w:r w:rsidR="003D78B6">
        <w:t xml:space="preserve"> structural </w:t>
      </w:r>
      <w:r w:rsidR="00043E48">
        <w:t>Othering</w:t>
      </w:r>
      <w:r w:rsidR="003D78B6">
        <w:t xml:space="preserve"> </w:t>
      </w:r>
      <w:r w:rsidR="00736045">
        <w:t xml:space="preserve">integral to its functioning </w:t>
      </w:r>
      <w:r w:rsidR="003D78B6">
        <w:t xml:space="preserve">often </w:t>
      </w:r>
      <w:r w:rsidR="009369F4">
        <w:t>mimics</w:t>
      </w:r>
      <w:r w:rsidR="003D78B6">
        <w:t xml:space="preserve"> the</w:t>
      </w:r>
      <w:r w:rsidR="00736045">
        <w:t xml:space="preserve"> abuse many of us</w:t>
      </w:r>
      <w:r w:rsidR="003D78B6">
        <w:t xml:space="preserve"> suffered in our childhoods </w:t>
      </w:r>
      <w:r w:rsidR="002A1BE5">
        <w:t>and domestic</w:t>
      </w:r>
      <w:r w:rsidR="00736045">
        <w:t xml:space="preserve"> relationships and </w:t>
      </w:r>
      <w:r w:rsidR="003D78B6">
        <w:t>corners us into regimented behaviours of inertia and dependence.</w:t>
      </w:r>
    </w:p>
    <w:p w14:paraId="33DDA101" w14:textId="4B0F75BB" w:rsidR="00A85176" w:rsidRDefault="003D78B6" w:rsidP="00C12FE9">
      <w:pPr>
        <w:spacing w:line="480" w:lineRule="auto"/>
      </w:pPr>
      <w:r>
        <w:t>In my art practice I have examined this panoptic gaze and attempted to reclaim control of my subjectivity through a da</w:t>
      </w:r>
      <w:r w:rsidR="00736045">
        <w:t xml:space="preserve">ily ritual of </w:t>
      </w:r>
      <w:r w:rsidR="002A1BE5">
        <w:t>self-portraiture</w:t>
      </w:r>
      <w:r w:rsidR="00736045">
        <w:t>.</w:t>
      </w:r>
      <w:r w:rsidR="00144EBD">
        <w:t xml:space="preserve"> This daily drawing process mimics the counting of days in custody but attempts to subvert that same archiving of my flesh by erasing the inscriptive carceral processes and re inscribing</w:t>
      </w:r>
      <w:r>
        <w:t xml:space="preserve"> new subjective parameters </w:t>
      </w:r>
      <w:r w:rsidR="00144EBD">
        <w:t xml:space="preserve">with each mark and gestural act of the charcoal.  </w:t>
      </w:r>
      <w:r w:rsidR="00736045">
        <w:t xml:space="preserve">The initial series of this </w:t>
      </w:r>
      <w:r w:rsidR="002A1BE5">
        <w:t>work that lasted two years</w:t>
      </w:r>
      <w:r w:rsidR="00736045">
        <w:t xml:space="preserve"> was drawn over sheets of the daily edition of the Australian Newspaper</w:t>
      </w:r>
      <w:r w:rsidR="0006203F">
        <w:t xml:space="preserve"> </w:t>
      </w:r>
      <w:r w:rsidR="0004575D">
        <w:t>(Figure</w:t>
      </w:r>
      <w:r w:rsidR="0006203F">
        <w:t xml:space="preserve"> 3</w:t>
      </w:r>
      <w:r w:rsidR="00A85176">
        <w:t>)</w:t>
      </w:r>
      <w:r w:rsidR="00736045">
        <w:t xml:space="preserve">. </w:t>
      </w:r>
    </w:p>
    <w:p w14:paraId="2957902C" w14:textId="1B25601C" w:rsidR="00A85176" w:rsidRDefault="00A85176" w:rsidP="00C12FE9">
      <w:pPr>
        <w:spacing w:line="480" w:lineRule="auto"/>
      </w:pPr>
      <w:r w:rsidRPr="00A85176">
        <w:rPr>
          <w:noProof/>
          <w:lang w:val="en-AU" w:eastAsia="en-AU"/>
        </w:rPr>
        <w:lastRenderedPageBreak/>
        <w:drawing>
          <wp:inline distT="0" distB="0" distL="0" distR="0" wp14:anchorId="03E4D157" wp14:editId="02B806FC">
            <wp:extent cx="5270500" cy="3952875"/>
            <wp:effectExtent l="0" t="0" r="1270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stretch>
                      <a:fillRect/>
                    </a:stretch>
                  </pic:blipFill>
                  <pic:spPr>
                    <a:xfrm>
                      <a:off x="0" y="0"/>
                      <a:ext cx="5270500" cy="3952875"/>
                    </a:xfrm>
                    <a:prstGeom prst="rect">
                      <a:avLst/>
                    </a:prstGeom>
                  </pic:spPr>
                </pic:pic>
              </a:graphicData>
            </a:graphic>
          </wp:inline>
        </w:drawing>
      </w:r>
    </w:p>
    <w:p w14:paraId="1510AB9C" w14:textId="63CEC290" w:rsidR="00A85176" w:rsidRPr="006B6571" w:rsidRDefault="00A85176" w:rsidP="0006203F">
      <w:pPr>
        <w:rPr>
          <w:b/>
        </w:rPr>
      </w:pPr>
      <w:r w:rsidRPr="006B6571">
        <w:rPr>
          <w:b/>
        </w:rPr>
        <w:t xml:space="preserve">Figure </w:t>
      </w:r>
      <w:r w:rsidR="0006203F" w:rsidRPr="006B6571">
        <w:rPr>
          <w:b/>
        </w:rPr>
        <w:t>3</w:t>
      </w:r>
      <w:r w:rsidRPr="006B6571">
        <w:rPr>
          <w:b/>
        </w:rPr>
        <w:t xml:space="preserve">: Carolyn </w:t>
      </w:r>
      <w:r w:rsidR="0004575D" w:rsidRPr="006B6571">
        <w:rPr>
          <w:b/>
        </w:rPr>
        <w:t xml:space="preserve">Craig </w:t>
      </w:r>
      <w:r w:rsidR="0004575D">
        <w:rPr>
          <w:b/>
        </w:rPr>
        <w:t>Daily</w:t>
      </w:r>
      <w:r w:rsidRPr="006B6571">
        <w:rPr>
          <w:b/>
        </w:rPr>
        <w:t xml:space="preserve"> </w:t>
      </w:r>
      <w:r w:rsidRPr="006B6571">
        <w:rPr>
          <w:b/>
          <w:i/>
        </w:rPr>
        <w:t>Surveillance Drawings- Works in Progress Image</w:t>
      </w:r>
      <w:r w:rsidRPr="006B6571">
        <w:rPr>
          <w:b/>
        </w:rPr>
        <w:t xml:space="preserve"> 2013, newspaper, charcoal, dimensions variable.</w:t>
      </w:r>
    </w:p>
    <w:p w14:paraId="157072C0" w14:textId="77777777" w:rsidR="006B6571" w:rsidRDefault="006B6571" w:rsidP="0006203F"/>
    <w:p w14:paraId="594347D7" w14:textId="77777777" w:rsidR="00454F87" w:rsidRDefault="00454F87" w:rsidP="0006203F">
      <w:pPr>
        <w:spacing w:line="480" w:lineRule="auto"/>
      </w:pPr>
    </w:p>
    <w:p w14:paraId="1F561F1B" w14:textId="68E61875" w:rsidR="0006203F" w:rsidRDefault="00736045" w:rsidP="0006203F">
      <w:pPr>
        <w:spacing w:line="480" w:lineRule="auto"/>
      </w:pPr>
      <w:r>
        <w:t xml:space="preserve">The newsprint represented the daily indexical nature of custody and the </w:t>
      </w:r>
      <w:r w:rsidR="002A1BE5">
        <w:t>scarcity</w:t>
      </w:r>
      <w:r>
        <w:t xml:space="preserve"> of materials available. It also reflected the normalizing gaze of mainstream media and their impact on all our custodial sentences. The second series of drawings now incorporates text in order to subvert the socia</w:t>
      </w:r>
      <w:r w:rsidR="00625F30">
        <w:t xml:space="preserve">l </w:t>
      </w:r>
      <w:r w:rsidR="002A1BE5">
        <w:t>inscriptive</w:t>
      </w:r>
      <w:r w:rsidR="00625F30">
        <w:t xml:space="preserve"> processes and elucidate a subjective </w:t>
      </w:r>
      <w:r w:rsidR="002A1BE5">
        <w:t>self-free</w:t>
      </w:r>
      <w:r w:rsidR="00625F30">
        <w:t xml:space="preserve"> from contr</w:t>
      </w:r>
      <w:r w:rsidR="0006203F">
        <w:t>ol and constraints (Figure 4).</w:t>
      </w:r>
    </w:p>
    <w:p w14:paraId="3EC8E804" w14:textId="77777777" w:rsidR="0006203F" w:rsidRDefault="0006203F" w:rsidP="0006203F"/>
    <w:p w14:paraId="4C34FD87" w14:textId="423F5911" w:rsidR="00625F30" w:rsidRDefault="0006203F" w:rsidP="0006203F">
      <w:r w:rsidRPr="0006203F">
        <w:rPr>
          <w:noProof/>
          <w:lang w:val="en-AU" w:eastAsia="en-AU"/>
        </w:rPr>
        <w:lastRenderedPageBreak/>
        <w:drawing>
          <wp:inline distT="0" distB="0" distL="0" distR="0" wp14:anchorId="1B4B1AF1" wp14:editId="1156F749">
            <wp:extent cx="5270500" cy="2712721"/>
            <wp:effectExtent l="0" t="0" r="0" b="508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a:stretch>
                      <a:fillRect/>
                    </a:stretch>
                  </pic:blipFill>
                  <pic:spPr>
                    <a:xfrm>
                      <a:off x="0" y="0"/>
                      <a:ext cx="5270500" cy="2712721"/>
                    </a:xfrm>
                    <a:prstGeom prst="rect">
                      <a:avLst/>
                    </a:prstGeom>
                  </pic:spPr>
                </pic:pic>
              </a:graphicData>
            </a:graphic>
          </wp:inline>
        </w:drawing>
      </w:r>
      <w:r w:rsidRPr="006B6571">
        <w:rPr>
          <w:b/>
        </w:rPr>
        <w:t xml:space="preserve">Figure 4: Carolyn Craig </w:t>
      </w:r>
      <w:r w:rsidRPr="006B6571">
        <w:rPr>
          <w:b/>
          <w:i/>
        </w:rPr>
        <w:t xml:space="preserve">Self Surveillance </w:t>
      </w:r>
      <w:r w:rsidR="0004575D" w:rsidRPr="006B6571">
        <w:rPr>
          <w:b/>
          <w:i/>
        </w:rPr>
        <w:t>images</w:t>
      </w:r>
      <w:r w:rsidR="0004575D" w:rsidRPr="006B6571">
        <w:rPr>
          <w:b/>
        </w:rPr>
        <w:t xml:space="preserve"> 2014,</w:t>
      </w:r>
      <w:r w:rsidRPr="006B6571">
        <w:rPr>
          <w:b/>
        </w:rPr>
        <w:t xml:space="preserve"> charcoal, ink, </w:t>
      </w:r>
      <w:r w:rsidR="0004575D" w:rsidRPr="006B6571">
        <w:rPr>
          <w:b/>
        </w:rPr>
        <w:t>screen-printed</w:t>
      </w:r>
      <w:r w:rsidRPr="006B6571">
        <w:rPr>
          <w:b/>
        </w:rPr>
        <w:t xml:space="preserve"> text, install photograph from The Hold Artspace, Brisbane.</w:t>
      </w:r>
    </w:p>
    <w:p w14:paraId="395A5A4C" w14:textId="77777777" w:rsidR="0006203F" w:rsidRDefault="0006203F" w:rsidP="00C12FE9">
      <w:pPr>
        <w:spacing w:line="480" w:lineRule="auto"/>
      </w:pPr>
    </w:p>
    <w:p w14:paraId="2F65054E" w14:textId="27EF0D65" w:rsidR="003D78B6" w:rsidRDefault="00144EBD" w:rsidP="00C12FE9">
      <w:pPr>
        <w:spacing w:line="480" w:lineRule="auto"/>
      </w:pPr>
      <w:r>
        <w:t xml:space="preserve">The </w:t>
      </w:r>
      <w:r w:rsidR="003D78B6">
        <w:t xml:space="preserve">construction of a new subjectivity </w:t>
      </w:r>
      <w:r>
        <w:t xml:space="preserve">is an attempt to </w:t>
      </w:r>
      <w:r w:rsidR="003D78B6">
        <w:t>sever the armature of the state from unfettered authorship over me.</w:t>
      </w:r>
    </w:p>
    <w:p w14:paraId="503343E0" w14:textId="7E4E4CEA" w:rsidR="00E4281D" w:rsidRDefault="0034003D" w:rsidP="00E4281D">
      <w:pPr>
        <w:spacing w:line="480" w:lineRule="auto"/>
      </w:pPr>
      <w:r>
        <w:t>Consideration of the gaze led me to research id</w:t>
      </w:r>
      <w:r w:rsidR="00E4281D">
        <w:t>eas of objectification theory.</w:t>
      </w:r>
      <w:r w:rsidR="00E4281D" w:rsidRPr="00E4281D">
        <w:t xml:space="preserve"> </w:t>
      </w:r>
      <w:r w:rsidR="00E4281D">
        <w:t>Objectification theory considers the female body as the observed body of the male gaze. When considering the nature of society as inherently patriarchal this male gaze is not restricted to the biological watchfulness of a male but is in fact an instrumental feature of the coercive scaffolding of society.</w:t>
      </w:r>
    </w:p>
    <w:p w14:paraId="157AFB32" w14:textId="1724A679" w:rsidR="0041307D" w:rsidRDefault="00E4281D" w:rsidP="00E4281D">
      <w:pPr>
        <w:spacing w:line="480" w:lineRule="auto"/>
        <w:rPr>
          <w:noProof/>
        </w:rPr>
      </w:pPr>
      <w:r>
        <w:t>This gaze is an active gaze that extends to the felt touch. It has been examined by previous artists such as Lorna Simpson</w:t>
      </w:r>
      <w:r w:rsidR="00E9135C">
        <w:t xml:space="preserve"> in </w:t>
      </w:r>
      <w:r w:rsidR="00E9135C">
        <w:rPr>
          <w:i/>
        </w:rPr>
        <w:t xml:space="preserve">Guarded Conditions </w:t>
      </w:r>
      <w:r w:rsidR="00E9135C">
        <w:t>(</w:t>
      </w:r>
      <w:r w:rsidR="005A3D03">
        <w:t>1989</w:t>
      </w:r>
      <w:r w:rsidR="0006203F">
        <w:t>, Figure 5</w:t>
      </w:r>
      <w:r w:rsidR="005A3D03">
        <w:t>)</w:t>
      </w:r>
      <w:r w:rsidR="0041307D">
        <w:t xml:space="preserve"> and Marina Ambramovic in </w:t>
      </w:r>
      <w:r w:rsidR="0041307D" w:rsidRPr="00E9135C">
        <w:rPr>
          <w:i/>
        </w:rPr>
        <w:t>Rthymn O</w:t>
      </w:r>
      <w:r w:rsidR="0041307D">
        <w:t xml:space="preserve"> (1974, Figure 6).</w:t>
      </w:r>
      <w:r w:rsidR="0041307D" w:rsidRPr="0006203F">
        <w:rPr>
          <w:noProof/>
        </w:rPr>
        <w:t xml:space="preserve"> </w:t>
      </w:r>
    </w:p>
    <w:p w14:paraId="28FE4A59" w14:textId="2A0357A6" w:rsidR="0006203F" w:rsidRDefault="0006203F" w:rsidP="00E4281D">
      <w:pPr>
        <w:spacing w:line="480" w:lineRule="auto"/>
      </w:pPr>
      <w:r w:rsidRPr="0006203F">
        <w:rPr>
          <w:noProof/>
          <w:lang w:val="en-AU" w:eastAsia="en-AU"/>
        </w:rPr>
        <w:lastRenderedPageBreak/>
        <w:drawing>
          <wp:inline distT="0" distB="0" distL="0" distR="0" wp14:anchorId="164A1D00" wp14:editId="0C8D2C0C">
            <wp:extent cx="5270500" cy="3259902"/>
            <wp:effectExtent l="0" t="0" r="0" b="0"/>
            <wp:docPr id="6" name="Picture 5" descr="GuardedConditi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GuardedConditions[1].jp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270500" cy="3259902"/>
                    </a:xfrm>
                    <a:prstGeom prst="rect">
                      <a:avLst/>
                    </a:prstGeom>
                  </pic:spPr>
                </pic:pic>
              </a:graphicData>
            </a:graphic>
          </wp:inline>
        </w:drawing>
      </w:r>
    </w:p>
    <w:p w14:paraId="36044744" w14:textId="5368CE8C" w:rsidR="0006203F" w:rsidRDefault="0006203F" w:rsidP="00C37582">
      <w:pPr>
        <w:rPr>
          <w:b/>
          <w:noProof/>
        </w:rPr>
      </w:pPr>
      <w:r>
        <w:rPr>
          <w:b/>
          <w:noProof/>
        </w:rPr>
        <w:t>Figure 5</w:t>
      </w:r>
      <w:r w:rsidR="00C37582">
        <w:rPr>
          <w:b/>
          <w:noProof/>
        </w:rPr>
        <w:t xml:space="preserve">: Lorna Simpson  </w:t>
      </w:r>
      <w:r w:rsidR="00C37582" w:rsidRPr="00C37582">
        <w:rPr>
          <w:b/>
          <w:i/>
          <w:noProof/>
        </w:rPr>
        <w:t>Guarded Conditions</w:t>
      </w:r>
      <w:r w:rsidR="00C37582">
        <w:rPr>
          <w:b/>
          <w:i/>
          <w:noProof/>
        </w:rPr>
        <w:t xml:space="preserve"> 1989</w:t>
      </w:r>
      <w:r w:rsidR="00C37582">
        <w:rPr>
          <w:b/>
          <w:noProof/>
        </w:rPr>
        <w:t xml:space="preserve"> , Poloroid Photos, 231cm by 333cm</w:t>
      </w:r>
    </w:p>
    <w:p w14:paraId="4ED7A55F" w14:textId="77777777" w:rsidR="001B1204" w:rsidRDefault="001B1204" w:rsidP="00C37582">
      <w:pPr>
        <w:rPr>
          <w:b/>
          <w:noProof/>
        </w:rPr>
      </w:pPr>
    </w:p>
    <w:p w14:paraId="41F002B5" w14:textId="77777777" w:rsidR="001B1204" w:rsidRPr="0006203F" w:rsidRDefault="001B1204" w:rsidP="00C37582">
      <w:pPr>
        <w:rPr>
          <w:b/>
          <w:noProof/>
        </w:rPr>
      </w:pPr>
    </w:p>
    <w:p w14:paraId="74FBE1F4" w14:textId="599EA3F1" w:rsidR="0006203F" w:rsidRDefault="0006203F" w:rsidP="00E4281D">
      <w:pPr>
        <w:spacing w:line="480" w:lineRule="auto"/>
        <w:rPr>
          <w:noProof/>
        </w:rPr>
      </w:pPr>
      <w:r>
        <w:rPr>
          <w:noProof/>
        </w:rPr>
        <w:t xml:space="preserve">              </w:t>
      </w:r>
      <w:r w:rsidRPr="0006203F">
        <w:rPr>
          <w:noProof/>
          <w:lang w:val="en-AU" w:eastAsia="en-AU"/>
        </w:rPr>
        <w:drawing>
          <wp:inline distT="0" distB="0" distL="0" distR="0" wp14:anchorId="288F936D" wp14:editId="5F18E88F">
            <wp:extent cx="4241165" cy="3923078"/>
            <wp:effectExtent l="0" t="0" r="635"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a:stretch>
                      <a:fillRect/>
                    </a:stretch>
                  </pic:blipFill>
                  <pic:spPr>
                    <a:xfrm>
                      <a:off x="0" y="0"/>
                      <a:ext cx="4241711" cy="3923583"/>
                    </a:xfrm>
                    <a:prstGeom prst="rect">
                      <a:avLst/>
                    </a:prstGeom>
                  </pic:spPr>
                </pic:pic>
              </a:graphicData>
            </a:graphic>
          </wp:inline>
        </w:drawing>
      </w:r>
    </w:p>
    <w:p w14:paraId="694A2116" w14:textId="2A96EB46" w:rsidR="0006203F" w:rsidRPr="0006203F" w:rsidRDefault="0006203F" w:rsidP="00E4281D">
      <w:pPr>
        <w:spacing w:line="480" w:lineRule="auto"/>
        <w:rPr>
          <w:b/>
          <w:noProof/>
        </w:rPr>
      </w:pPr>
      <w:r w:rsidRPr="0006203F">
        <w:rPr>
          <w:b/>
          <w:noProof/>
        </w:rPr>
        <w:t xml:space="preserve">Figure </w:t>
      </w:r>
      <w:r>
        <w:rPr>
          <w:b/>
          <w:noProof/>
        </w:rPr>
        <w:t>6</w:t>
      </w:r>
      <w:r w:rsidR="00C37582">
        <w:rPr>
          <w:b/>
          <w:noProof/>
        </w:rPr>
        <w:t>:</w:t>
      </w:r>
      <w:r w:rsidR="00C37582" w:rsidRPr="00C37582">
        <w:rPr>
          <w:b/>
          <w:noProof/>
        </w:rPr>
        <w:t xml:space="preserve">Marina Abramovic, </w:t>
      </w:r>
      <w:r w:rsidR="00C37582" w:rsidRPr="00C37582">
        <w:rPr>
          <w:b/>
          <w:i/>
          <w:iCs/>
          <w:noProof/>
        </w:rPr>
        <w:t xml:space="preserve">Rhythm O </w:t>
      </w:r>
      <w:r w:rsidR="00C37582">
        <w:rPr>
          <w:b/>
          <w:noProof/>
        </w:rPr>
        <w:t>1974 ,</w:t>
      </w:r>
      <w:r w:rsidR="00C37582" w:rsidRPr="00C37582">
        <w:rPr>
          <w:b/>
          <w:noProof/>
        </w:rPr>
        <w:t xml:space="preserve"> Performance still</w:t>
      </w:r>
    </w:p>
    <w:p w14:paraId="43ED603B" w14:textId="77777777" w:rsidR="0006203F" w:rsidRDefault="0006203F" w:rsidP="00E4281D">
      <w:pPr>
        <w:spacing w:line="480" w:lineRule="auto"/>
      </w:pPr>
    </w:p>
    <w:p w14:paraId="37DEED9C" w14:textId="013300AE" w:rsidR="00E4281D" w:rsidRDefault="00E4281D" w:rsidP="00E4281D">
      <w:pPr>
        <w:spacing w:line="480" w:lineRule="auto"/>
      </w:pPr>
      <w:r>
        <w:lastRenderedPageBreak/>
        <w:t>Pivotal to my unders</w:t>
      </w:r>
      <w:r w:rsidR="005A3D03">
        <w:t>tanding of objectification is the article “ That Swimsuit B</w:t>
      </w:r>
      <w:r>
        <w:t xml:space="preserve">ecomes </w:t>
      </w:r>
      <w:r w:rsidR="005A3D03">
        <w:t>Y</w:t>
      </w:r>
      <w:r w:rsidR="009369F4">
        <w:t>ou:</w:t>
      </w:r>
      <w:r w:rsidR="005A3D03">
        <w:t xml:space="preserve"> Sex D</w:t>
      </w:r>
      <w:r>
        <w:t xml:space="preserve">ifference in </w:t>
      </w:r>
      <w:r w:rsidR="005A3D03">
        <w:t>Self-O</w:t>
      </w:r>
      <w:r w:rsidR="009369F4">
        <w:t>bjectification,</w:t>
      </w:r>
      <w:r w:rsidR="005A3D03">
        <w:t xml:space="preserve"> Restraint Eating and Math P</w:t>
      </w:r>
      <w:r>
        <w:t xml:space="preserve">erformance “ </w:t>
      </w:r>
      <w:r w:rsidR="009369F4">
        <w:t>(</w:t>
      </w:r>
      <w:r w:rsidR="005A3D03">
        <w:t xml:space="preserve">Fredrickson et al </w:t>
      </w:r>
      <w:r w:rsidR="009369F4">
        <w:t>1998</w:t>
      </w:r>
      <w:r w:rsidR="0006203F">
        <w:t>: Figure 7</w:t>
      </w:r>
      <w:r w:rsidR="009369F4">
        <w:t xml:space="preserve">). </w:t>
      </w:r>
      <w:r>
        <w:t xml:space="preserve">This study evaluated female gendered subjects performance </w:t>
      </w:r>
      <w:r w:rsidR="006E0E0F">
        <w:t xml:space="preserve">whilst </w:t>
      </w:r>
      <w:r>
        <w:t xml:space="preserve">undertaking a series of </w:t>
      </w:r>
      <w:r w:rsidR="009369F4">
        <w:t>math’s</w:t>
      </w:r>
      <w:r w:rsidR="00FC151D">
        <w:t xml:space="preserve"> questions one </w:t>
      </w:r>
      <w:r>
        <w:t>whilst clothed</w:t>
      </w:r>
      <w:r w:rsidR="00FC151D">
        <w:t>,</w:t>
      </w:r>
      <w:r>
        <w:t xml:space="preserve"> and then again whilst in swimwear. The female subjects performed consistently lower whilst wearing </w:t>
      </w:r>
      <w:r w:rsidR="009369F4">
        <w:t>bathers. The</w:t>
      </w:r>
      <w:r>
        <w:t xml:space="preserve"> male subjects expressed no negative bodily feedback as of result of wearing a swimsuit and did not record lower results than when clothed. This indicates a socially inscribed discomfort in our own</w:t>
      </w:r>
      <w:r w:rsidR="00E9480C">
        <w:t xml:space="preserve"> female gendered</w:t>
      </w:r>
      <w:r>
        <w:t xml:space="preserve"> bodies. </w:t>
      </w:r>
    </w:p>
    <w:p w14:paraId="427E8A0F" w14:textId="2899D3F9" w:rsidR="00E954ED" w:rsidRDefault="00E954ED" w:rsidP="00E4281D">
      <w:pPr>
        <w:spacing w:line="480" w:lineRule="auto"/>
      </w:pPr>
      <w:r w:rsidRPr="00E954ED">
        <w:rPr>
          <w:noProof/>
          <w:lang w:val="en-AU" w:eastAsia="en-AU"/>
        </w:rPr>
        <w:drawing>
          <wp:inline distT="0" distB="0" distL="0" distR="0" wp14:anchorId="3065D27F" wp14:editId="743737A5">
            <wp:extent cx="5270500" cy="371192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a:stretch>
                      <a:fillRect/>
                    </a:stretch>
                  </pic:blipFill>
                  <pic:spPr>
                    <a:xfrm>
                      <a:off x="0" y="0"/>
                      <a:ext cx="5270500" cy="3711920"/>
                    </a:xfrm>
                    <a:prstGeom prst="rect">
                      <a:avLst/>
                    </a:prstGeom>
                  </pic:spPr>
                </pic:pic>
              </a:graphicData>
            </a:graphic>
          </wp:inline>
        </w:drawing>
      </w:r>
    </w:p>
    <w:p w14:paraId="31617A43" w14:textId="0C86AC18" w:rsidR="00E954ED" w:rsidRPr="006B6571" w:rsidRDefault="00E954ED" w:rsidP="006B6571">
      <w:pPr>
        <w:rPr>
          <w:b/>
          <w:lang w:val="en-AU"/>
        </w:rPr>
      </w:pPr>
      <w:r w:rsidRPr="006B6571">
        <w:rPr>
          <w:b/>
        </w:rPr>
        <w:t>Fig</w:t>
      </w:r>
      <w:r w:rsidR="00026C94" w:rsidRPr="006B6571">
        <w:rPr>
          <w:b/>
        </w:rPr>
        <w:t>ure</w:t>
      </w:r>
      <w:r w:rsidR="0006203F" w:rsidRPr="006B6571">
        <w:rPr>
          <w:b/>
        </w:rPr>
        <w:t xml:space="preserve"> 7</w:t>
      </w:r>
      <w:r w:rsidRPr="006B6571">
        <w:rPr>
          <w:b/>
        </w:rPr>
        <w:t xml:space="preserve">: </w:t>
      </w:r>
      <w:r w:rsidR="00464A9D" w:rsidRPr="006B6571">
        <w:rPr>
          <w:b/>
        </w:rPr>
        <w:t xml:space="preserve">B </w:t>
      </w:r>
      <w:r w:rsidRPr="006B6571">
        <w:rPr>
          <w:b/>
        </w:rPr>
        <w:t>Fredrickson</w:t>
      </w:r>
      <w:r w:rsidR="00464A9D" w:rsidRPr="006B6571">
        <w:rPr>
          <w:b/>
        </w:rPr>
        <w:t xml:space="preserve"> et al “That Swimsuit Becomes Y</w:t>
      </w:r>
      <w:r w:rsidR="00026C94" w:rsidRPr="006B6571">
        <w:rPr>
          <w:b/>
        </w:rPr>
        <w:t>ou: Sex Differences in Self-Objectification, Restrained Eating, and Math P</w:t>
      </w:r>
      <w:r w:rsidRPr="006B6571">
        <w:rPr>
          <w:b/>
        </w:rPr>
        <w:t>erformance</w:t>
      </w:r>
      <w:r w:rsidR="00026C94" w:rsidRPr="006B6571">
        <w:rPr>
          <w:b/>
        </w:rPr>
        <w:t>”</w:t>
      </w:r>
      <w:r w:rsidR="00464A9D" w:rsidRPr="006B6571">
        <w:rPr>
          <w:b/>
        </w:rPr>
        <w:t xml:space="preserve"> 1988</w:t>
      </w:r>
      <w:r w:rsidR="006B6571" w:rsidRPr="006B6571">
        <w:rPr>
          <w:b/>
        </w:rPr>
        <w:t>. Illustrative Diagram</w:t>
      </w:r>
      <w:r w:rsidR="00464A9D" w:rsidRPr="006B6571">
        <w:rPr>
          <w:b/>
        </w:rPr>
        <w:t xml:space="preserve"> </w:t>
      </w:r>
    </w:p>
    <w:p w14:paraId="5D23924C" w14:textId="77777777" w:rsidR="00E954ED" w:rsidRDefault="00E954ED" w:rsidP="00E4281D">
      <w:pPr>
        <w:spacing w:line="480" w:lineRule="auto"/>
      </w:pPr>
    </w:p>
    <w:p w14:paraId="38B05DED" w14:textId="77777777" w:rsidR="00E954ED" w:rsidRDefault="00E954ED" w:rsidP="00E4281D">
      <w:pPr>
        <w:spacing w:line="480" w:lineRule="auto"/>
      </w:pPr>
    </w:p>
    <w:p w14:paraId="247B326D" w14:textId="323B4EEC" w:rsidR="00E4281D" w:rsidRDefault="005A3D03" w:rsidP="00E4281D">
      <w:pPr>
        <w:spacing w:line="480" w:lineRule="auto"/>
      </w:pPr>
      <w:r>
        <w:lastRenderedPageBreak/>
        <w:t>W</w:t>
      </w:r>
      <w:r w:rsidR="00E4281D">
        <w:t xml:space="preserve">hen our bodies become the custodial property of the felt state of </w:t>
      </w:r>
      <w:r w:rsidR="00464A9D">
        <w:t>custody, its</w:t>
      </w:r>
      <w:r w:rsidR="00E4281D">
        <w:t xml:space="preserve"> procedural body processes could have a more long lasting and profound psychological impact on females than on males and result in </w:t>
      </w:r>
      <w:r w:rsidR="009369F4">
        <w:t>long-term</w:t>
      </w:r>
      <w:r w:rsidR="00E4281D">
        <w:t xml:space="preserve"> trauma.</w:t>
      </w:r>
    </w:p>
    <w:p w14:paraId="6481A73B" w14:textId="5286E786" w:rsidR="00E4281D" w:rsidRDefault="00E4281D" w:rsidP="00E4281D">
      <w:pPr>
        <w:spacing w:line="480" w:lineRule="auto"/>
      </w:pPr>
      <w:r>
        <w:t>This is reflected in higher post release mortality rates amoung females than amoung males</w:t>
      </w:r>
      <w:r w:rsidR="005A3D03">
        <w:t xml:space="preserve">. (Graham 2003; Farrell and Marsden </w:t>
      </w:r>
      <w:r w:rsidR="00CE3E70">
        <w:t>2007).</w:t>
      </w:r>
    </w:p>
    <w:p w14:paraId="37AAFF4C" w14:textId="10027B55" w:rsidR="008A6D6F" w:rsidRDefault="008A6D6F" w:rsidP="00E4281D">
      <w:pPr>
        <w:spacing w:line="480" w:lineRule="auto"/>
      </w:pPr>
      <w:r>
        <w:t xml:space="preserve">This pervading gaze led me to consider constructing </w:t>
      </w:r>
      <w:r w:rsidR="009369F4">
        <w:t>defensive</w:t>
      </w:r>
      <w:r>
        <w:t xml:space="preserve"> attire against the machinery of the state apparatus that would create a habitus free from invasive hands and desires.</w:t>
      </w:r>
    </w:p>
    <w:p w14:paraId="58F72AEB" w14:textId="77777777" w:rsidR="0006203F" w:rsidRDefault="00144EBD" w:rsidP="00C12FE9">
      <w:pPr>
        <w:spacing w:line="480" w:lineRule="auto"/>
      </w:pPr>
      <w:r>
        <w:t xml:space="preserve">I designed a shift dress shape that would symbolize the derogative </w:t>
      </w:r>
      <w:r w:rsidR="009369F4">
        <w:t>institutional</w:t>
      </w:r>
      <w:r>
        <w:t xml:space="preserve"> attire that women have been clothed in within </w:t>
      </w:r>
      <w:r w:rsidR="009369F4">
        <w:t>hospitals,</w:t>
      </w:r>
      <w:r>
        <w:t xml:space="preserve"> prisons and the domestic sphere but constructed it with metal to symbolize </w:t>
      </w:r>
      <w:r w:rsidR="009369F4">
        <w:t>armature</w:t>
      </w:r>
      <w:r w:rsidR="0006203F">
        <w:t xml:space="preserve"> (Figure 8)</w:t>
      </w:r>
      <w:r w:rsidR="009369F4">
        <w:t>.</w:t>
      </w:r>
    </w:p>
    <w:p w14:paraId="4CB4FBA7" w14:textId="03AF23F2" w:rsidR="0006203F" w:rsidRDefault="0006203F" w:rsidP="00C12FE9">
      <w:pPr>
        <w:spacing w:line="480" w:lineRule="auto"/>
      </w:pPr>
      <w:r>
        <w:t xml:space="preserve">                        </w:t>
      </w:r>
      <w:r w:rsidRPr="0006203F">
        <w:rPr>
          <w:noProof/>
          <w:lang w:val="en-AU" w:eastAsia="en-AU"/>
        </w:rPr>
        <w:drawing>
          <wp:inline distT="0" distB="0" distL="0" distR="0" wp14:anchorId="1A017669" wp14:editId="2EFC9966">
            <wp:extent cx="2411523" cy="4638453"/>
            <wp:effectExtent l="0" t="0" r="1905" b="1016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2412743" cy="4640800"/>
                    </a:xfrm>
                    <a:prstGeom prst="rect">
                      <a:avLst/>
                    </a:prstGeom>
                  </pic:spPr>
                </pic:pic>
              </a:graphicData>
            </a:graphic>
          </wp:inline>
        </w:drawing>
      </w:r>
    </w:p>
    <w:p w14:paraId="37A3BEA7" w14:textId="6846D99B" w:rsidR="0006203F" w:rsidRDefault="0006203F" w:rsidP="00C15466">
      <w:pPr>
        <w:rPr>
          <w:b/>
        </w:rPr>
      </w:pPr>
      <w:r w:rsidRPr="0006203F">
        <w:rPr>
          <w:b/>
        </w:rPr>
        <w:t>Figure 8</w:t>
      </w:r>
      <w:r w:rsidR="001C73F4">
        <w:rPr>
          <w:b/>
        </w:rPr>
        <w:t xml:space="preserve">: Carolyn Craig </w:t>
      </w:r>
      <w:r w:rsidR="001C73F4" w:rsidRPr="00C15466">
        <w:rPr>
          <w:b/>
          <w:i/>
        </w:rPr>
        <w:t xml:space="preserve">Your Hands On Me </w:t>
      </w:r>
      <w:r w:rsidR="0004575D" w:rsidRPr="00C15466">
        <w:rPr>
          <w:b/>
          <w:i/>
        </w:rPr>
        <w:t>(shift</w:t>
      </w:r>
      <w:r w:rsidR="001C73F4" w:rsidRPr="00C15466">
        <w:rPr>
          <w:b/>
          <w:i/>
        </w:rPr>
        <w:t xml:space="preserve"> element</w:t>
      </w:r>
      <w:r w:rsidR="001C73F4">
        <w:rPr>
          <w:b/>
        </w:rPr>
        <w:t xml:space="preserve">) 2013, etched aluminum, paper, wax, thread, hand </w:t>
      </w:r>
      <w:r w:rsidR="00C15466">
        <w:rPr>
          <w:b/>
        </w:rPr>
        <w:t>riveted, dimensions variable</w:t>
      </w:r>
    </w:p>
    <w:p w14:paraId="7D22A161" w14:textId="77777777" w:rsidR="00C15466" w:rsidRPr="0006203F" w:rsidRDefault="00C15466" w:rsidP="00C15466">
      <w:pPr>
        <w:rPr>
          <w:b/>
        </w:rPr>
      </w:pPr>
    </w:p>
    <w:p w14:paraId="6BDF58B9" w14:textId="1D3671B5" w:rsidR="00144EBD" w:rsidRDefault="009369F4" w:rsidP="00C12FE9">
      <w:pPr>
        <w:spacing w:line="480" w:lineRule="auto"/>
      </w:pPr>
      <w:r>
        <w:t xml:space="preserve"> </w:t>
      </w:r>
      <w:r w:rsidR="00144EBD">
        <w:t xml:space="preserve">I inscribed it </w:t>
      </w:r>
      <w:r w:rsidR="005A3D03">
        <w:t>(</w:t>
      </w:r>
      <w:r w:rsidR="00144EBD">
        <w:t>using etching techniques</w:t>
      </w:r>
      <w:r w:rsidR="005A3D03">
        <w:t>)</w:t>
      </w:r>
      <w:r w:rsidR="00144EBD">
        <w:t xml:space="preserve"> wi</w:t>
      </w:r>
      <w:r w:rsidR="005A3D03">
        <w:t xml:space="preserve">th the historicity of my </w:t>
      </w:r>
      <w:r w:rsidR="00464A9D">
        <w:t>life,</w:t>
      </w:r>
      <w:r w:rsidR="005A3D03">
        <w:t xml:space="preserve"> </w:t>
      </w:r>
      <w:r w:rsidR="00144EBD">
        <w:t>with</w:t>
      </w:r>
      <w:r w:rsidR="005A3D03">
        <w:t xml:space="preserve"> images of</w:t>
      </w:r>
      <w:r w:rsidR="003271F7">
        <w:t xml:space="preserve"> the hands that I felt invasively over</w:t>
      </w:r>
      <w:r w:rsidR="00144EBD">
        <w:t xml:space="preserve"> me and the words that I felt </w:t>
      </w:r>
      <w:r>
        <w:t>define,</w:t>
      </w:r>
      <w:r w:rsidR="00144EBD">
        <w:t xml:space="preserve"> confine</w:t>
      </w:r>
      <w:r w:rsidR="003271F7">
        <w:t xml:space="preserve"> and </w:t>
      </w:r>
      <w:proofErr w:type="gramStart"/>
      <w:r w:rsidR="003271F7">
        <w:t>Othe</w:t>
      </w:r>
      <w:r w:rsidR="00272FB2">
        <w:t>r</w:t>
      </w:r>
      <w:proofErr w:type="gramEnd"/>
      <w:r w:rsidR="003271F7">
        <w:t xml:space="preserve"> my actions and my </w:t>
      </w:r>
      <w:r w:rsidR="00144EBD">
        <w:t>subjective self.</w:t>
      </w:r>
    </w:p>
    <w:p w14:paraId="4EC5D353" w14:textId="354DB232" w:rsidR="0006203F" w:rsidRDefault="00144EBD" w:rsidP="0006203F">
      <w:pPr>
        <w:spacing w:line="480" w:lineRule="auto"/>
      </w:pPr>
      <w:r>
        <w:t>I added t</w:t>
      </w:r>
      <w:r w:rsidR="003271F7">
        <w:t>ext pieces onto mirrors that would sit</w:t>
      </w:r>
      <w:r>
        <w:t xml:space="preserve"> under the</w:t>
      </w:r>
      <w:r w:rsidR="003271F7">
        <w:t>se</w:t>
      </w:r>
      <w:r>
        <w:t xml:space="preserve"> suspended armour</w:t>
      </w:r>
      <w:r w:rsidR="003271F7">
        <w:t xml:space="preserve"> pieces</w:t>
      </w:r>
      <w:r>
        <w:t xml:space="preserve">. </w:t>
      </w:r>
      <w:r w:rsidR="0006203F">
        <w:t>(Figure 9)</w:t>
      </w:r>
      <w:r w:rsidR="0004575D">
        <w:t>. These</w:t>
      </w:r>
      <w:r>
        <w:t xml:space="preserve"> m</w:t>
      </w:r>
      <w:r w:rsidR="003271F7">
        <w:t>irrors look up the skirts of the gendered female</w:t>
      </w:r>
      <w:r>
        <w:t xml:space="preserve"> in homage to a wing ramp</w:t>
      </w:r>
      <w:r w:rsidR="003271F7">
        <w:t xml:space="preserve">. During this </w:t>
      </w:r>
      <w:r w:rsidR="00464A9D">
        <w:t>ramp mirrors</w:t>
      </w:r>
      <w:r>
        <w:t xml:space="preserve"> were placed under u</w:t>
      </w:r>
      <w:r w:rsidR="003271F7">
        <w:t>s as we were ordered to squat in order</w:t>
      </w:r>
      <w:r>
        <w:t xml:space="preserve"> that officers could </w:t>
      </w:r>
      <w:r w:rsidR="009369F4">
        <w:t>inspect</w:t>
      </w:r>
      <w:r>
        <w:t xml:space="preserve"> our vaginas for contraband. </w:t>
      </w:r>
      <w:r w:rsidR="003271F7">
        <w:t>The inci</w:t>
      </w:r>
      <w:r w:rsidR="0006203F">
        <w:t xml:space="preserve">dent was also filmed  (ostensibly as a record of their ethical </w:t>
      </w:r>
      <w:r w:rsidR="0004575D">
        <w:t>behaviours</w:t>
      </w:r>
      <w:r w:rsidR="0006203F">
        <w:t>).</w:t>
      </w:r>
    </w:p>
    <w:p w14:paraId="2BA56897" w14:textId="2C184F7F" w:rsidR="0006203F" w:rsidRDefault="00CF7707" w:rsidP="00C12FE9">
      <w:pPr>
        <w:spacing w:line="480" w:lineRule="auto"/>
        <w:rPr>
          <w:noProof/>
        </w:rPr>
      </w:pPr>
      <w:r>
        <w:rPr>
          <w:noProof/>
        </w:rPr>
        <w:t xml:space="preserve">       </w:t>
      </w:r>
      <w:r w:rsidR="0006203F">
        <w:rPr>
          <w:noProof/>
        </w:rPr>
        <w:t xml:space="preserve">    </w:t>
      </w:r>
      <w:r w:rsidR="0006203F" w:rsidRPr="0006203F">
        <w:rPr>
          <w:noProof/>
          <w:lang w:val="en-AU" w:eastAsia="en-AU"/>
        </w:rPr>
        <w:drawing>
          <wp:inline distT="0" distB="0" distL="0" distR="0" wp14:anchorId="6CFC5636" wp14:editId="27DE456E">
            <wp:extent cx="4571861" cy="4445394"/>
            <wp:effectExtent l="0" t="0" r="635" b="0"/>
            <wp:docPr id="9" name="Picture 1" descr="mirror t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irror touse.jpg"/>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572809" cy="4446316"/>
                    </a:xfrm>
                    <a:prstGeom prst="rect">
                      <a:avLst/>
                    </a:prstGeom>
                  </pic:spPr>
                </pic:pic>
              </a:graphicData>
            </a:graphic>
          </wp:inline>
        </w:drawing>
      </w:r>
    </w:p>
    <w:p w14:paraId="03017CFC" w14:textId="7BB8833C" w:rsidR="0006203F" w:rsidRDefault="0006203F" w:rsidP="001C73F4">
      <w:pPr>
        <w:rPr>
          <w:b/>
        </w:rPr>
      </w:pPr>
      <w:r w:rsidRPr="001C73F4">
        <w:rPr>
          <w:b/>
        </w:rPr>
        <w:t>Figure 9:</w:t>
      </w:r>
      <w:r w:rsidR="001C73F4" w:rsidRPr="001C73F4">
        <w:rPr>
          <w:b/>
        </w:rPr>
        <w:t xml:space="preserve"> Carolyn Craig </w:t>
      </w:r>
      <w:r w:rsidR="001C73F4" w:rsidRPr="001C73F4">
        <w:rPr>
          <w:b/>
          <w:i/>
        </w:rPr>
        <w:t xml:space="preserve">Your Hands on Me </w:t>
      </w:r>
      <w:r w:rsidR="0004575D" w:rsidRPr="001C73F4">
        <w:rPr>
          <w:b/>
          <w:i/>
        </w:rPr>
        <w:t>(mirror</w:t>
      </w:r>
      <w:r w:rsidR="001C73F4" w:rsidRPr="001C73F4">
        <w:rPr>
          <w:b/>
          <w:i/>
        </w:rPr>
        <w:t xml:space="preserve"> </w:t>
      </w:r>
      <w:r w:rsidR="0004575D" w:rsidRPr="001C73F4">
        <w:rPr>
          <w:b/>
          <w:i/>
        </w:rPr>
        <w:t>element)</w:t>
      </w:r>
      <w:r w:rsidR="001C73F4" w:rsidRPr="001C73F4">
        <w:rPr>
          <w:b/>
          <w:i/>
        </w:rPr>
        <w:t xml:space="preserve"> </w:t>
      </w:r>
      <w:r w:rsidR="001C73F4" w:rsidRPr="001C73F4">
        <w:rPr>
          <w:b/>
        </w:rPr>
        <w:t xml:space="preserve">2013, Mirror, </w:t>
      </w:r>
      <w:r w:rsidR="0004575D" w:rsidRPr="001C73F4">
        <w:rPr>
          <w:b/>
        </w:rPr>
        <w:t>screen-printed</w:t>
      </w:r>
      <w:r w:rsidR="001C73F4" w:rsidRPr="001C73F4">
        <w:rPr>
          <w:b/>
        </w:rPr>
        <w:t xml:space="preserve"> text, 60cm by 60cm</w:t>
      </w:r>
    </w:p>
    <w:p w14:paraId="795DF4E7" w14:textId="77777777" w:rsidR="001C73F4" w:rsidRPr="001C73F4" w:rsidRDefault="001C73F4" w:rsidP="001C73F4">
      <w:pPr>
        <w:rPr>
          <w:b/>
        </w:rPr>
      </w:pPr>
    </w:p>
    <w:p w14:paraId="6CF94FE9" w14:textId="77777777" w:rsidR="00CF7707" w:rsidRDefault="00CF7707" w:rsidP="00C12FE9">
      <w:pPr>
        <w:spacing w:line="480" w:lineRule="auto"/>
      </w:pPr>
    </w:p>
    <w:p w14:paraId="337B8040" w14:textId="77777777" w:rsidR="00CF7707" w:rsidRDefault="00CF7707" w:rsidP="00C12FE9">
      <w:pPr>
        <w:spacing w:line="480" w:lineRule="auto"/>
      </w:pPr>
    </w:p>
    <w:p w14:paraId="60466580" w14:textId="2BF4FCD2" w:rsidR="00144EBD" w:rsidRDefault="003271F7" w:rsidP="00C12FE9">
      <w:pPr>
        <w:spacing w:line="480" w:lineRule="auto"/>
      </w:pPr>
      <w:r>
        <w:lastRenderedPageBreak/>
        <w:t xml:space="preserve">I have </w:t>
      </w:r>
      <w:r w:rsidR="00CF7707">
        <w:t xml:space="preserve">never </w:t>
      </w:r>
      <w:r>
        <w:t>reconciled or forgotten</w:t>
      </w:r>
      <w:r w:rsidR="00144EBD">
        <w:t xml:space="preserve"> that a</w:t>
      </w:r>
      <w:r>
        <w:t xml:space="preserve">bsurd and degrading moment. It </w:t>
      </w:r>
      <w:r w:rsidR="00291D74">
        <w:t xml:space="preserve">served </w:t>
      </w:r>
      <w:r>
        <w:t>little purpose in</w:t>
      </w:r>
      <w:r w:rsidR="00144EBD">
        <w:t xml:space="preserve"> f</w:t>
      </w:r>
      <w:r>
        <w:t xml:space="preserve">inding contraband but was a </w:t>
      </w:r>
      <w:r w:rsidR="00464A9D">
        <w:t>powerful instrument</w:t>
      </w:r>
      <w:r>
        <w:t xml:space="preserve"> of coercion and an active reminder of the </w:t>
      </w:r>
      <w:r w:rsidR="00E03E24">
        <w:t xml:space="preserve">dominant visual gaze used as </w:t>
      </w:r>
      <w:r w:rsidR="009369F4">
        <w:t>a mechanism</w:t>
      </w:r>
      <w:r w:rsidR="00E03E24">
        <w:t xml:space="preserve"> of control by </w:t>
      </w:r>
      <w:r w:rsidR="00144EBD">
        <w:t>the state.</w:t>
      </w:r>
    </w:p>
    <w:p w14:paraId="1F256116" w14:textId="29484568" w:rsidR="00B0295A" w:rsidRDefault="00E03E24" w:rsidP="00C12FE9">
      <w:pPr>
        <w:spacing w:line="480" w:lineRule="auto"/>
      </w:pPr>
      <w:r>
        <w:t>Following a random purchase of a second hand law book earlier this year I sta</w:t>
      </w:r>
      <w:r w:rsidR="000234A4">
        <w:t>r</w:t>
      </w:r>
      <w:r>
        <w:t xml:space="preserve">ted to consider </w:t>
      </w:r>
      <w:r w:rsidR="00B0295A">
        <w:t xml:space="preserve">the judicial gaze. I define the judicial gaze as the full instrumentality of governance and legalistic devices sustained by the state and other </w:t>
      </w:r>
      <w:r w:rsidR="009369F4">
        <w:t>institutions</w:t>
      </w:r>
      <w:r w:rsidR="00B0295A">
        <w:t xml:space="preserve"> and validated by individuals who endo</w:t>
      </w:r>
      <w:r>
        <w:t xml:space="preserve">rse its entrenched stereotypes and </w:t>
      </w:r>
      <w:r w:rsidR="009369F4">
        <w:t>privileges</w:t>
      </w:r>
      <w:r>
        <w:t>.</w:t>
      </w:r>
    </w:p>
    <w:p w14:paraId="780A40BC" w14:textId="10018FA7" w:rsidR="00B0295A" w:rsidRDefault="000234A4" w:rsidP="00C12FE9">
      <w:pPr>
        <w:spacing w:line="480" w:lineRule="auto"/>
      </w:pPr>
      <w:r>
        <w:t>T</w:t>
      </w:r>
      <w:r w:rsidR="00B0295A">
        <w:t xml:space="preserve">hese stereotypes </w:t>
      </w:r>
      <w:r w:rsidR="00E03E24">
        <w:t xml:space="preserve">constrain our narratives into </w:t>
      </w:r>
      <w:r w:rsidR="009369F4">
        <w:t>silhouettes</w:t>
      </w:r>
      <w:r w:rsidR="00E03E24">
        <w:t xml:space="preserve"> of moral </w:t>
      </w:r>
      <w:r w:rsidR="009369F4">
        <w:t>decay,</w:t>
      </w:r>
      <w:r w:rsidR="00E03E24">
        <w:t xml:space="preserve"> where the binaries of good and evil, black and white, privileged and lazy</w:t>
      </w:r>
      <w:r>
        <w:t>,</w:t>
      </w:r>
      <w:r w:rsidR="00E03E24">
        <w:t xml:space="preserve"> justify the judicial gaze of </w:t>
      </w:r>
      <w:r w:rsidR="009369F4">
        <w:t>judgment</w:t>
      </w:r>
      <w:r w:rsidR="00E03E24">
        <w:t>.</w:t>
      </w:r>
      <w:r w:rsidR="00107FAE">
        <w:t xml:space="preserve"> </w:t>
      </w:r>
    </w:p>
    <w:p w14:paraId="3C6271E5" w14:textId="25D00A1E" w:rsidR="00107FAE" w:rsidRDefault="00107FAE" w:rsidP="00C12FE9">
      <w:pPr>
        <w:spacing w:line="480" w:lineRule="auto"/>
      </w:pPr>
      <w:r>
        <w:t>Within the Christian derived morality th</w:t>
      </w:r>
      <w:r w:rsidR="000234A4">
        <w:t>at frames our legal</w:t>
      </w:r>
      <w:r>
        <w:t xml:space="preserve"> system</w:t>
      </w:r>
      <w:r w:rsidR="000234A4">
        <w:t>s</w:t>
      </w:r>
      <w:r>
        <w:t xml:space="preserve"> the female offender is still</w:t>
      </w:r>
      <w:r w:rsidR="00E03E24">
        <w:t xml:space="preserve"> associated with </w:t>
      </w:r>
      <w:r w:rsidR="009369F4">
        <w:t xml:space="preserve">sinfulness. </w:t>
      </w:r>
      <w:r w:rsidR="00E03E24">
        <w:t xml:space="preserve">Male offenders are often associated with the </w:t>
      </w:r>
      <w:r>
        <w:t>‘ naughty boy’</w:t>
      </w:r>
      <w:r w:rsidR="00E03E24">
        <w:t xml:space="preserve"> </w:t>
      </w:r>
      <w:r w:rsidR="009369F4">
        <w:t>phrase whilst</w:t>
      </w:r>
      <w:r>
        <w:t xml:space="preserve"> female offenders are gifted with the not so useful “ deviant women “ or </w:t>
      </w:r>
      <w:r w:rsidR="000234A4">
        <w:t>“</w:t>
      </w:r>
      <w:r>
        <w:t>filthy girl</w:t>
      </w:r>
      <w:r w:rsidR="000234A4">
        <w:t>”</w:t>
      </w:r>
      <w:r>
        <w:t xml:space="preserve"> </w:t>
      </w:r>
      <w:r w:rsidR="009369F4">
        <w:t>judgment</w:t>
      </w:r>
      <w:r>
        <w:t xml:space="preserve"> meta</w:t>
      </w:r>
      <w:r w:rsidR="00E03E24">
        <w:t xml:space="preserve">phors. It is within these linguistically entrenched metaphors that we are perceived as betraying </w:t>
      </w:r>
      <w:r>
        <w:t xml:space="preserve">the </w:t>
      </w:r>
      <w:r w:rsidR="00E03E24">
        <w:t>gender roles our patriarchal society projects upon us</w:t>
      </w:r>
      <w:r w:rsidR="000234A4">
        <w:t xml:space="preserve"> and forever casts us </w:t>
      </w:r>
      <w:r w:rsidR="00464A9D">
        <w:t>as fallen</w:t>
      </w:r>
      <w:r w:rsidR="00275328">
        <w:t xml:space="preserve"> </w:t>
      </w:r>
      <w:r w:rsidR="009369F4">
        <w:t>women.</w:t>
      </w:r>
    </w:p>
    <w:p w14:paraId="3BAE93A1" w14:textId="77777777" w:rsidR="00CF7707" w:rsidRDefault="00107FAE" w:rsidP="00C12FE9">
      <w:pPr>
        <w:spacing w:line="480" w:lineRule="auto"/>
      </w:pPr>
      <w:r>
        <w:t xml:space="preserve">A young male offender is much more likely to have his early crimes </w:t>
      </w:r>
      <w:r w:rsidR="00275328">
        <w:t>reconciled</w:t>
      </w:r>
      <w:r>
        <w:t xml:space="preserve"> as </w:t>
      </w:r>
    </w:p>
    <w:p w14:paraId="27B832F0" w14:textId="33624ED2" w:rsidR="00107FAE" w:rsidRDefault="00107FAE" w:rsidP="00C12FE9">
      <w:pPr>
        <w:spacing w:line="480" w:lineRule="auto"/>
      </w:pPr>
      <w:proofErr w:type="gramStart"/>
      <w:r>
        <w:t>aberrant</w:t>
      </w:r>
      <w:proofErr w:type="gramEnd"/>
      <w:r>
        <w:t xml:space="preserve"> and daring youthful exuberance. A young female </w:t>
      </w:r>
      <w:r w:rsidR="009369F4">
        <w:t>committing</w:t>
      </w:r>
      <w:r>
        <w:t xml:space="preserve"> the same offence is ta</w:t>
      </w:r>
      <w:r w:rsidR="000234A4">
        <w:t>rred permanently as soiled and O</w:t>
      </w:r>
      <w:r>
        <w:t xml:space="preserve">thered to a much </w:t>
      </w:r>
      <w:r w:rsidR="00275328">
        <w:t xml:space="preserve">greater extent. </w:t>
      </w:r>
    </w:p>
    <w:p w14:paraId="07E747F1" w14:textId="12EE84D5" w:rsidR="006B6571" w:rsidRDefault="002A273D" w:rsidP="00C12FE9">
      <w:pPr>
        <w:spacing w:line="480" w:lineRule="auto"/>
      </w:pPr>
      <w:r w:rsidRPr="002F18AD">
        <w:t>Artistic research within this idea has led me to explore the idea of the deviant woman as part of a broa</w:t>
      </w:r>
      <w:r w:rsidR="00275328">
        <w:t>der analysis of gender power dy</w:t>
      </w:r>
      <w:r w:rsidRPr="002F18AD">
        <w:t xml:space="preserve">namics. This work forms part of a series called tomes of </w:t>
      </w:r>
      <w:r w:rsidR="009369F4" w:rsidRPr="002F18AD">
        <w:t>authority, which</w:t>
      </w:r>
      <w:r w:rsidRPr="002F18AD">
        <w:t xml:space="preserve"> use the </w:t>
      </w:r>
      <w:r w:rsidR="009369F4" w:rsidRPr="002F18AD">
        <w:t>metonymic</w:t>
      </w:r>
      <w:r w:rsidRPr="002F18AD">
        <w:t xml:space="preserve"> device of the </w:t>
      </w:r>
      <w:r w:rsidRPr="002F18AD">
        <w:lastRenderedPageBreak/>
        <w:t>book to consider the rules and</w:t>
      </w:r>
      <w:r w:rsidR="00275328">
        <w:t xml:space="preserve"> </w:t>
      </w:r>
      <w:r w:rsidR="009369F4">
        <w:t>regulations that</w:t>
      </w:r>
      <w:r w:rsidR="00275328">
        <w:t xml:space="preserve"> coercively dominate and judge</w:t>
      </w:r>
      <w:r w:rsidR="007720FF">
        <w:t>,</w:t>
      </w:r>
      <w:r w:rsidR="006B6571">
        <w:t xml:space="preserve"> (Figure 10)</w:t>
      </w:r>
      <w:r w:rsidRPr="002F18AD">
        <w:t xml:space="preserve">. </w:t>
      </w:r>
    </w:p>
    <w:p w14:paraId="26F7140C" w14:textId="6E738B0C" w:rsidR="006B6571" w:rsidRDefault="006B6571" w:rsidP="00C12FE9">
      <w:pPr>
        <w:spacing w:line="480" w:lineRule="auto"/>
      </w:pPr>
      <w:r>
        <w:t xml:space="preserve">   </w:t>
      </w:r>
      <w:r w:rsidRPr="006B6571">
        <w:rPr>
          <w:noProof/>
          <w:lang w:val="en-AU" w:eastAsia="en-AU"/>
        </w:rPr>
        <w:drawing>
          <wp:inline distT="0" distB="0" distL="0" distR="0" wp14:anchorId="7C0C9430" wp14:editId="5AE7173E">
            <wp:extent cx="5160819" cy="4448219"/>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5161502" cy="4448808"/>
                    </a:xfrm>
                    <a:prstGeom prst="rect">
                      <a:avLst/>
                    </a:prstGeom>
                  </pic:spPr>
                </pic:pic>
              </a:graphicData>
            </a:graphic>
          </wp:inline>
        </w:drawing>
      </w:r>
    </w:p>
    <w:p w14:paraId="61AA5048" w14:textId="769F2643" w:rsidR="006B6571" w:rsidRDefault="006B6571" w:rsidP="006B6571">
      <w:pPr>
        <w:rPr>
          <w:b/>
        </w:rPr>
      </w:pPr>
      <w:r w:rsidRPr="006B6571">
        <w:rPr>
          <w:b/>
        </w:rPr>
        <w:t>Figure 10:</w:t>
      </w:r>
      <w:r>
        <w:rPr>
          <w:b/>
        </w:rPr>
        <w:t xml:space="preserve"> Carolyn Craig </w:t>
      </w:r>
      <w:r w:rsidRPr="006B6571">
        <w:rPr>
          <w:b/>
          <w:i/>
        </w:rPr>
        <w:t xml:space="preserve">Tomes of Authority </w:t>
      </w:r>
      <w:r w:rsidR="0004575D" w:rsidRPr="006B6571">
        <w:rPr>
          <w:b/>
          <w:i/>
        </w:rPr>
        <w:t>(Woman</w:t>
      </w:r>
      <w:r w:rsidRPr="006B6571">
        <w:rPr>
          <w:b/>
          <w:i/>
        </w:rPr>
        <w:t xml:space="preserve"> as Deviant) </w:t>
      </w:r>
      <w:r>
        <w:rPr>
          <w:b/>
        </w:rPr>
        <w:t xml:space="preserve">2014, etched </w:t>
      </w:r>
      <w:proofErr w:type="spellStart"/>
      <w:r>
        <w:rPr>
          <w:b/>
        </w:rPr>
        <w:t>aluminium</w:t>
      </w:r>
      <w:proofErr w:type="spellEnd"/>
      <w:r>
        <w:rPr>
          <w:b/>
        </w:rPr>
        <w:t xml:space="preserve">, </w:t>
      </w:r>
      <w:r w:rsidR="00C15466">
        <w:rPr>
          <w:b/>
        </w:rPr>
        <w:t xml:space="preserve">metal </w:t>
      </w:r>
      <w:r>
        <w:rPr>
          <w:b/>
        </w:rPr>
        <w:t xml:space="preserve">ruler, </w:t>
      </w:r>
      <w:r w:rsidR="00C15466">
        <w:rPr>
          <w:b/>
        </w:rPr>
        <w:t xml:space="preserve">text, </w:t>
      </w:r>
      <w:r>
        <w:rPr>
          <w:b/>
        </w:rPr>
        <w:t>120cm by 70cm.</w:t>
      </w:r>
    </w:p>
    <w:p w14:paraId="5AB01E51" w14:textId="77777777" w:rsidR="006B6571" w:rsidRPr="006B6571" w:rsidRDefault="006B6571" w:rsidP="006B6571">
      <w:pPr>
        <w:rPr>
          <w:b/>
        </w:rPr>
      </w:pPr>
    </w:p>
    <w:p w14:paraId="2BA9D0D6" w14:textId="77777777" w:rsidR="00CF7707" w:rsidRDefault="002A273D" w:rsidP="00C12FE9">
      <w:pPr>
        <w:spacing w:line="480" w:lineRule="auto"/>
      </w:pPr>
      <w:r w:rsidRPr="002F18AD">
        <w:t>I have always rev</w:t>
      </w:r>
      <w:r w:rsidR="00275328">
        <w:t xml:space="preserve">ered and simultaneously feared books as symbolic realms </w:t>
      </w:r>
      <w:r w:rsidRPr="002F18AD">
        <w:t xml:space="preserve">that contain the imposed logic of normalizing frameworks. I associate them with the </w:t>
      </w:r>
      <w:r w:rsidR="009369F4" w:rsidRPr="002F18AD">
        <w:t>church,</w:t>
      </w:r>
      <w:r w:rsidRPr="002F18AD">
        <w:t xml:space="preserve"> the school, the lawyer, </w:t>
      </w:r>
      <w:r w:rsidR="009369F4" w:rsidRPr="002F18AD">
        <w:t>and the</w:t>
      </w:r>
      <w:r w:rsidRPr="002F18AD">
        <w:t xml:space="preserve"> </w:t>
      </w:r>
      <w:r w:rsidR="000234A4">
        <w:t xml:space="preserve">indexical police record. But it </w:t>
      </w:r>
      <w:r w:rsidR="001131C2">
        <w:t xml:space="preserve">has </w:t>
      </w:r>
      <w:r w:rsidR="000234A4">
        <w:t>also</w:t>
      </w:r>
    </w:p>
    <w:p w14:paraId="321A5297" w14:textId="4F5731E1" w:rsidR="002A273D" w:rsidRPr="002F18AD" w:rsidRDefault="001131C2" w:rsidP="00C12FE9">
      <w:pPr>
        <w:spacing w:line="480" w:lineRule="auto"/>
      </w:pPr>
      <w:proofErr w:type="gramStart"/>
      <w:r>
        <w:t>been</w:t>
      </w:r>
      <w:proofErr w:type="gramEnd"/>
      <w:r>
        <w:t xml:space="preserve"> </w:t>
      </w:r>
      <w:r w:rsidR="000234A4">
        <w:t>in books that I have found</w:t>
      </w:r>
      <w:r>
        <w:t xml:space="preserve"> inescapable means to new freedoms</w:t>
      </w:r>
      <w:r w:rsidR="002A273D" w:rsidRPr="002F18AD">
        <w:t xml:space="preserve">. </w:t>
      </w:r>
    </w:p>
    <w:p w14:paraId="6412D112" w14:textId="77777777" w:rsidR="00C13892" w:rsidRDefault="00275328" w:rsidP="00C12FE9">
      <w:pPr>
        <w:spacing w:line="480" w:lineRule="auto"/>
      </w:pPr>
      <w:r>
        <w:t xml:space="preserve">The image of the deviant woman also appears in a series of etchings that </w:t>
      </w:r>
    </w:p>
    <w:p w14:paraId="484BAB48" w14:textId="090DE00A" w:rsidR="00275328" w:rsidRDefault="00275328" w:rsidP="00C12FE9">
      <w:pPr>
        <w:spacing w:line="480" w:lineRule="auto"/>
      </w:pPr>
      <w:proofErr w:type="gramStart"/>
      <w:r>
        <w:t>examine</w:t>
      </w:r>
      <w:proofErr w:type="gramEnd"/>
      <w:r>
        <w:t xml:space="preserve"> the definitions of normalcy that exclude and</w:t>
      </w:r>
      <w:r w:rsidR="000234A4">
        <w:t xml:space="preserve"> sustain privileging regimes</w:t>
      </w:r>
      <w:r w:rsidR="006B6571">
        <w:t xml:space="preserve"> </w:t>
      </w:r>
      <w:r w:rsidR="007720FF">
        <w:t>(</w:t>
      </w:r>
      <w:r w:rsidR="006B6571">
        <w:t>Figure 11)</w:t>
      </w:r>
      <w:r w:rsidR="000234A4">
        <w:t xml:space="preserve">. In these I </w:t>
      </w:r>
      <w:r>
        <w:t xml:space="preserve">query the socially constructed systems of language and body comportment that regiment and regulate our everyday selves. This broader examination of the body in society expresses the underlying coercive </w:t>
      </w:r>
      <w:r>
        <w:lastRenderedPageBreak/>
        <w:t>frameworks that gendered females are subjected to. As a female offender</w:t>
      </w:r>
      <w:r w:rsidR="00F94897">
        <w:t>,</w:t>
      </w:r>
      <w:r>
        <w:t xml:space="preserve"> forms of social ostracism are pervasively amplified as we are subje</w:t>
      </w:r>
      <w:r w:rsidR="000234A4">
        <w:t>cted to constant exclusion and O</w:t>
      </w:r>
      <w:r>
        <w:t xml:space="preserve">thering post release in employment, </w:t>
      </w:r>
      <w:r w:rsidR="009369F4">
        <w:t>housing,</w:t>
      </w:r>
      <w:r>
        <w:t xml:space="preserve"> education and ongoing </w:t>
      </w:r>
      <w:r w:rsidR="009369F4">
        <w:t xml:space="preserve">surveillance. </w:t>
      </w:r>
    </w:p>
    <w:p w14:paraId="41D6088F" w14:textId="179D8DD2" w:rsidR="006B6571" w:rsidRDefault="006B6571" w:rsidP="00C12FE9">
      <w:pPr>
        <w:spacing w:line="480" w:lineRule="auto"/>
      </w:pPr>
      <w:r>
        <w:t xml:space="preserve">                          </w:t>
      </w:r>
      <w:r w:rsidRPr="006B6571">
        <w:rPr>
          <w:noProof/>
          <w:lang w:val="en-AU" w:eastAsia="en-AU"/>
        </w:rPr>
        <w:drawing>
          <wp:inline distT="0" distB="0" distL="0" distR="0" wp14:anchorId="1EEDE12F" wp14:editId="014A39F1">
            <wp:extent cx="2977239" cy="4571022"/>
            <wp:effectExtent l="0" t="0" r="0" b="127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a:stretch>
                      <a:fillRect/>
                    </a:stretch>
                  </pic:blipFill>
                  <pic:spPr>
                    <a:xfrm>
                      <a:off x="0" y="0"/>
                      <a:ext cx="2977748" cy="4571803"/>
                    </a:xfrm>
                    <a:prstGeom prst="rect">
                      <a:avLst/>
                    </a:prstGeom>
                  </pic:spPr>
                </pic:pic>
              </a:graphicData>
            </a:graphic>
          </wp:inline>
        </w:drawing>
      </w:r>
    </w:p>
    <w:p w14:paraId="12567EC5" w14:textId="40A05203" w:rsidR="006B6571" w:rsidRPr="006B6571" w:rsidRDefault="006B6571" w:rsidP="006B6571">
      <w:pPr>
        <w:rPr>
          <w:b/>
        </w:rPr>
      </w:pPr>
      <w:r w:rsidRPr="006B6571">
        <w:rPr>
          <w:b/>
        </w:rPr>
        <w:t xml:space="preserve">Figure 11: Carolyn Craig </w:t>
      </w:r>
      <w:r w:rsidRPr="006B6571">
        <w:rPr>
          <w:b/>
          <w:i/>
        </w:rPr>
        <w:t>Posture 1:Woman as Deviant</w:t>
      </w:r>
      <w:r w:rsidRPr="006B6571">
        <w:rPr>
          <w:b/>
        </w:rPr>
        <w:t xml:space="preserve"> 2104, photopolymer </w:t>
      </w:r>
      <w:r w:rsidR="0004575D" w:rsidRPr="006B6571">
        <w:rPr>
          <w:b/>
        </w:rPr>
        <w:t>etching,</w:t>
      </w:r>
      <w:r w:rsidRPr="006B6571">
        <w:rPr>
          <w:b/>
        </w:rPr>
        <w:t xml:space="preserve"> 20cm by 12cm.</w:t>
      </w:r>
    </w:p>
    <w:p w14:paraId="0B8C46CC" w14:textId="77777777" w:rsidR="006B6571" w:rsidRDefault="006B6571" w:rsidP="00C12FE9">
      <w:pPr>
        <w:spacing w:line="480" w:lineRule="auto"/>
      </w:pPr>
    </w:p>
    <w:p w14:paraId="27C12BB3" w14:textId="77777777" w:rsidR="00C13892" w:rsidRDefault="00494D6C" w:rsidP="00F1710D">
      <w:pPr>
        <w:spacing w:line="480" w:lineRule="auto"/>
      </w:pPr>
      <w:r>
        <w:t>This O</w:t>
      </w:r>
      <w:r w:rsidR="002A273D">
        <w:t xml:space="preserve">thering circulates over the female body and becomes a continuation and </w:t>
      </w:r>
    </w:p>
    <w:p w14:paraId="5247B734" w14:textId="38B6486C" w:rsidR="00B0295A" w:rsidRDefault="002A273D" w:rsidP="00F1710D">
      <w:pPr>
        <w:spacing w:line="480" w:lineRule="auto"/>
      </w:pPr>
      <w:proofErr w:type="gramStart"/>
      <w:r>
        <w:t>accentuation</w:t>
      </w:r>
      <w:proofErr w:type="gramEnd"/>
      <w:r>
        <w:t xml:space="preserve"> of the broader gender prejudges in society that treat a female body as an object. Within custody our bodies truly became an </w:t>
      </w:r>
      <w:r w:rsidR="009369F4">
        <w:t xml:space="preserve">object. </w:t>
      </w:r>
      <w:r w:rsidR="00F1710D">
        <w:t xml:space="preserve">Warehoused by the state and subjected to psychological </w:t>
      </w:r>
      <w:r w:rsidR="009369F4">
        <w:t>programming,</w:t>
      </w:r>
      <w:r w:rsidR="00F1710D">
        <w:t xml:space="preserve"> social engineering and audited as bodies without </w:t>
      </w:r>
      <w:r w:rsidR="009369F4">
        <w:t xml:space="preserve">inhabitants. </w:t>
      </w:r>
      <w:r w:rsidR="00F1710D">
        <w:t>Our bodies became an indexical trace without authorship.</w:t>
      </w:r>
    </w:p>
    <w:p w14:paraId="78C2DCC8" w14:textId="669CCBFB" w:rsidR="00D92FE7" w:rsidRDefault="009369F4" w:rsidP="00F1710D">
      <w:pPr>
        <w:spacing w:line="480" w:lineRule="auto"/>
      </w:pPr>
      <w:r>
        <w:lastRenderedPageBreak/>
        <w:t xml:space="preserve">Prison represents the dirty void that society endorses for the discarded bodies of </w:t>
      </w:r>
      <w:r w:rsidR="00E62B3C">
        <w:t xml:space="preserve">those deemed unfit for the </w:t>
      </w:r>
      <w:r w:rsidR="00BE2D3C">
        <w:t>privileges</w:t>
      </w:r>
      <w:r>
        <w:t xml:space="preserve"> of defined normalcy. As such those of us that understand its mechanisms and trauma should make visible our narratives of truth.</w:t>
      </w:r>
    </w:p>
    <w:p w14:paraId="7AB27BBD" w14:textId="77777777" w:rsidR="00C13892" w:rsidRDefault="00C13892" w:rsidP="00F1710D">
      <w:pPr>
        <w:spacing w:line="480" w:lineRule="auto"/>
      </w:pPr>
    </w:p>
    <w:p w14:paraId="3A3F866C" w14:textId="77777777" w:rsidR="00C13892" w:rsidRDefault="00C13892" w:rsidP="00F1710D">
      <w:pPr>
        <w:spacing w:line="480" w:lineRule="auto"/>
      </w:pPr>
    </w:p>
    <w:p w14:paraId="3D49AC5B" w14:textId="52B73948" w:rsidR="009A2188" w:rsidRDefault="00494D6C" w:rsidP="00F1710D">
      <w:pPr>
        <w:spacing w:line="480" w:lineRule="auto"/>
      </w:pPr>
      <w:r>
        <w:t>References</w:t>
      </w:r>
    </w:p>
    <w:p w14:paraId="0B73B65B" w14:textId="5DB67C43" w:rsidR="00A74739" w:rsidRDefault="00A74739" w:rsidP="009A2188">
      <w:pPr>
        <w:pStyle w:val="EndNoteBibliography"/>
        <w:ind w:left="720" w:hanging="720"/>
        <w:rPr>
          <w:noProof/>
        </w:rPr>
      </w:pPr>
      <w:r>
        <w:rPr>
          <w:noProof/>
        </w:rPr>
        <w:t xml:space="preserve">Baldry, </w:t>
      </w:r>
      <w:r w:rsidRPr="00A41669">
        <w:rPr>
          <w:rFonts w:asciiTheme="minorHAnsi" w:hAnsiTheme="minorHAnsi"/>
          <w:noProof/>
        </w:rPr>
        <w:t>Eileen. 1997. “Convicted Women:Before and After Prison”.Curr</w:t>
      </w:r>
      <w:r w:rsidR="00A41669">
        <w:rPr>
          <w:rFonts w:asciiTheme="minorHAnsi" w:hAnsiTheme="minorHAnsi"/>
          <w:noProof/>
        </w:rPr>
        <w:t>ent Issues In Criminal Justice Volume 8 (March). 275-286, Sydney,</w:t>
      </w:r>
      <w:r w:rsidR="00AC30D6">
        <w:rPr>
          <w:rFonts w:asciiTheme="minorHAnsi" w:hAnsiTheme="minorHAnsi" w:cs="Helvetica"/>
        </w:rPr>
        <w:t xml:space="preserve"> W. Gaunt and Sons</w:t>
      </w:r>
      <w:r w:rsidR="00A41669">
        <w:rPr>
          <w:rFonts w:asciiTheme="minorHAnsi" w:hAnsiTheme="minorHAnsi" w:cs="Helvetica"/>
        </w:rPr>
        <w:t xml:space="preserve">. </w:t>
      </w:r>
    </w:p>
    <w:p w14:paraId="74990A52" w14:textId="4F1516C6" w:rsidR="005E4536" w:rsidRDefault="005B0AC8" w:rsidP="009A2188">
      <w:pPr>
        <w:pStyle w:val="EndNoteBibliography"/>
        <w:ind w:left="720" w:hanging="720"/>
        <w:rPr>
          <w:noProof/>
        </w:rPr>
      </w:pPr>
      <w:r>
        <w:rPr>
          <w:noProof/>
        </w:rPr>
        <w:t xml:space="preserve">Baldry, </w:t>
      </w:r>
      <w:r w:rsidR="005E4536">
        <w:rPr>
          <w:noProof/>
        </w:rPr>
        <w:t>Eileen</w:t>
      </w:r>
      <w:r w:rsidR="00A74739">
        <w:rPr>
          <w:noProof/>
        </w:rPr>
        <w:t>. 2009.”Prisons, Institutions and Patriarchy”.</w:t>
      </w:r>
      <w:r w:rsidR="00A74739">
        <w:rPr>
          <w:i/>
          <w:noProof/>
        </w:rPr>
        <w:t xml:space="preserve"> Australian and New Zealand Critical Cr</w:t>
      </w:r>
      <w:r w:rsidR="00AC30D6">
        <w:rPr>
          <w:i/>
          <w:noProof/>
        </w:rPr>
        <w:t xml:space="preserve">iminology Conference Proceedings, </w:t>
      </w:r>
      <w:r w:rsidR="00A74739">
        <w:rPr>
          <w:noProof/>
        </w:rPr>
        <w:t>Monash University, Melbourne: 18-30.</w:t>
      </w:r>
    </w:p>
    <w:p w14:paraId="6C0355B4" w14:textId="4C9D2C0D" w:rsidR="005B233A" w:rsidRDefault="005B233A" w:rsidP="009A2188">
      <w:pPr>
        <w:pStyle w:val="EndNoteBibliography"/>
        <w:ind w:left="720" w:hanging="720"/>
        <w:rPr>
          <w:noProof/>
        </w:rPr>
      </w:pPr>
      <w:r>
        <w:rPr>
          <w:noProof/>
        </w:rPr>
        <w:t>Butler, Judith. 1988.</w:t>
      </w:r>
      <w:r w:rsidRPr="005B233A">
        <w:rPr>
          <w:noProof/>
        </w:rPr>
        <w:t xml:space="preserve"> </w:t>
      </w:r>
      <w:r w:rsidRPr="00F42CC1">
        <w:rPr>
          <w:noProof/>
        </w:rPr>
        <w:t xml:space="preserve">"Performative Acts and Gender Constitution: An Essay in Phenomenology and Feminist Theory." </w:t>
      </w:r>
      <w:r w:rsidRPr="00F42CC1">
        <w:rPr>
          <w:i/>
          <w:noProof/>
        </w:rPr>
        <w:t xml:space="preserve">Theatre Journal </w:t>
      </w:r>
      <w:r>
        <w:rPr>
          <w:noProof/>
        </w:rPr>
        <w:t xml:space="preserve">40, no. 4 </w:t>
      </w:r>
      <w:r w:rsidRPr="00F42CC1">
        <w:rPr>
          <w:noProof/>
        </w:rPr>
        <w:t>: 519-31.</w:t>
      </w:r>
    </w:p>
    <w:p w14:paraId="1CF0B4C9" w14:textId="07AB8937" w:rsidR="00EE1BEE" w:rsidRDefault="00EE1BEE" w:rsidP="009A2188">
      <w:pPr>
        <w:pStyle w:val="EndNoteBibliography"/>
        <w:ind w:left="720" w:hanging="720"/>
        <w:rPr>
          <w:noProof/>
        </w:rPr>
      </w:pPr>
      <w:r>
        <w:rPr>
          <w:noProof/>
        </w:rPr>
        <w:t>Carlen,P and J Toombs.2006.”Reconfigurations of Penality:The Ongoing Case of the Women’s Imprisonment and Reintegration Industries</w:t>
      </w:r>
      <w:r w:rsidRPr="00EE1BEE">
        <w:rPr>
          <w:i/>
          <w:noProof/>
        </w:rPr>
        <w:t>”, Theoretical Criminology</w:t>
      </w:r>
      <w:r>
        <w:rPr>
          <w:noProof/>
        </w:rPr>
        <w:t xml:space="preserve"> 10(3):337-360.</w:t>
      </w:r>
    </w:p>
    <w:p w14:paraId="5ABBC2E5" w14:textId="0E5B815B" w:rsidR="00EE1BEE" w:rsidRDefault="00EE1BEE" w:rsidP="009A2188">
      <w:pPr>
        <w:pStyle w:val="EndNoteBibliography"/>
        <w:ind w:left="720" w:hanging="720"/>
        <w:rPr>
          <w:noProof/>
        </w:rPr>
      </w:pPr>
      <w:r>
        <w:rPr>
          <w:noProof/>
        </w:rPr>
        <w:t xml:space="preserve">Carlen, P. 1998 </w:t>
      </w:r>
      <w:r w:rsidRPr="00EE1BEE">
        <w:rPr>
          <w:i/>
          <w:noProof/>
        </w:rPr>
        <w:t>Sledgehammer:Women’s Imprisonment at the Millennium.</w:t>
      </w:r>
      <w:r>
        <w:rPr>
          <w:noProof/>
        </w:rPr>
        <w:t>Basingstoke, UK:Palgrave Macmillan.</w:t>
      </w:r>
    </w:p>
    <w:p w14:paraId="2CE1012D" w14:textId="7206B12B" w:rsidR="0093646F" w:rsidRDefault="00EE1BEE" w:rsidP="0093646F">
      <w:pPr>
        <w:pStyle w:val="EndNoteBibliography"/>
        <w:ind w:left="720" w:hanging="720"/>
        <w:rPr>
          <w:noProof/>
        </w:rPr>
      </w:pPr>
      <w:r>
        <w:rPr>
          <w:noProof/>
        </w:rPr>
        <w:t xml:space="preserve">Carlen, P. 1983 “Toward a Radical Understanding of Trauma and </w:t>
      </w:r>
      <w:r w:rsidR="0093646F">
        <w:rPr>
          <w:noProof/>
        </w:rPr>
        <w:t>Trauma Work”,</w:t>
      </w:r>
      <w:r w:rsidR="0093646F">
        <w:rPr>
          <w:i/>
          <w:noProof/>
        </w:rPr>
        <w:t xml:space="preserve"> Violence Against Women </w:t>
      </w:r>
      <w:r w:rsidR="0093646F">
        <w:rPr>
          <w:noProof/>
        </w:rPr>
        <w:t>9(11):1293-1317.</w:t>
      </w:r>
    </w:p>
    <w:p w14:paraId="7E60A71F" w14:textId="0A093198" w:rsidR="004E758A" w:rsidRPr="004E758A" w:rsidRDefault="004E758A" w:rsidP="0093646F">
      <w:pPr>
        <w:pStyle w:val="EndNoteBibliography"/>
        <w:ind w:left="720" w:hanging="720"/>
        <w:rPr>
          <w:i/>
          <w:noProof/>
        </w:rPr>
      </w:pPr>
      <w:r>
        <w:rPr>
          <w:noProof/>
        </w:rPr>
        <w:t xml:space="preserve">Carlton, Bree and Marie Segrave 2011 “Women’s Survival Post-Imprisonment :Connecting Imprisonment with Pains Past and Present”, </w:t>
      </w:r>
      <w:r>
        <w:rPr>
          <w:i/>
          <w:noProof/>
        </w:rPr>
        <w:t xml:space="preserve">Punishment and Society </w:t>
      </w:r>
      <w:r w:rsidRPr="004E758A">
        <w:rPr>
          <w:noProof/>
        </w:rPr>
        <w:t>13(5): 551-570.</w:t>
      </w:r>
      <w:r w:rsidR="000A721F">
        <w:rPr>
          <w:noProof/>
        </w:rPr>
        <w:t xml:space="preserve"> Sage Publications accessed March 2014 doi 10.1177/1462474511422174</w:t>
      </w:r>
    </w:p>
    <w:p w14:paraId="25D40C10" w14:textId="51C78F2A" w:rsidR="009A2188" w:rsidRDefault="009A2188" w:rsidP="009A2188">
      <w:pPr>
        <w:pStyle w:val="EndNoteBibliography"/>
        <w:ind w:left="720" w:hanging="720"/>
        <w:rPr>
          <w:noProof/>
        </w:rPr>
      </w:pPr>
      <w:r w:rsidRPr="00F42CC1">
        <w:rPr>
          <w:noProof/>
        </w:rPr>
        <w:t xml:space="preserve">Bentham, </w:t>
      </w:r>
      <w:r w:rsidR="00FD19C6">
        <w:rPr>
          <w:noProof/>
        </w:rPr>
        <w:t>Jeremy</w:t>
      </w:r>
      <w:r w:rsidRPr="00F42CC1">
        <w:rPr>
          <w:noProof/>
        </w:rPr>
        <w:t xml:space="preserve">. </w:t>
      </w:r>
      <w:r w:rsidR="005E4536">
        <w:rPr>
          <w:noProof/>
        </w:rPr>
        <w:t xml:space="preserve">1791. </w:t>
      </w:r>
      <w:r w:rsidRPr="00F42CC1">
        <w:rPr>
          <w:i/>
          <w:noProof/>
        </w:rPr>
        <w:t>Panopticon or the Inspection House</w:t>
      </w:r>
      <w:r w:rsidR="005E4536">
        <w:rPr>
          <w:noProof/>
        </w:rPr>
        <w:t>.  London: T Payne.</w:t>
      </w:r>
    </w:p>
    <w:p w14:paraId="4C288B84" w14:textId="4896F117" w:rsidR="00A145EF" w:rsidRDefault="00A145EF" w:rsidP="009A2188">
      <w:pPr>
        <w:pStyle w:val="EndNoteBibliography"/>
        <w:ind w:left="720" w:hanging="720"/>
        <w:rPr>
          <w:noProof/>
        </w:rPr>
      </w:pPr>
      <w:r>
        <w:rPr>
          <w:noProof/>
        </w:rPr>
        <w:t xml:space="preserve">Davidson, Janet. </w:t>
      </w:r>
      <w:r w:rsidR="005E4536">
        <w:rPr>
          <w:noProof/>
        </w:rPr>
        <w:t>2009 .</w:t>
      </w:r>
      <w:r>
        <w:rPr>
          <w:noProof/>
        </w:rPr>
        <w:t xml:space="preserve">Female offenders and risk assessment:Hidden in plain sight </w:t>
      </w:r>
      <w:r w:rsidR="00DA7E0B">
        <w:rPr>
          <w:noProof/>
        </w:rPr>
        <w:t>.El Paso, Texas, USA,</w:t>
      </w:r>
      <w:r w:rsidR="005E4536">
        <w:rPr>
          <w:noProof/>
        </w:rPr>
        <w:t xml:space="preserve"> LFB Scholarly Publishing </w:t>
      </w:r>
      <w:r w:rsidR="00DA7E0B">
        <w:rPr>
          <w:noProof/>
        </w:rPr>
        <w:t>.</w:t>
      </w:r>
    </w:p>
    <w:p w14:paraId="3CB43772" w14:textId="6E9D5504" w:rsidR="00CE3E70" w:rsidRDefault="00CE3E70" w:rsidP="009A2188">
      <w:pPr>
        <w:pStyle w:val="EndNoteBibliography"/>
        <w:ind w:left="720" w:hanging="720"/>
        <w:rPr>
          <w:noProof/>
        </w:rPr>
      </w:pPr>
      <w:r>
        <w:rPr>
          <w:noProof/>
        </w:rPr>
        <w:t>Farrell</w:t>
      </w:r>
      <w:r w:rsidR="005E4536">
        <w:rPr>
          <w:noProof/>
        </w:rPr>
        <w:t>, M and J. Marsden,. 2007.”</w:t>
      </w:r>
      <w:r w:rsidR="00FD19C6">
        <w:rPr>
          <w:noProof/>
        </w:rPr>
        <w:t>Acute risk of drug-related death amoung newly releases prisoners in England and Wales</w:t>
      </w:r>
      <w:r w:rsidR="005E4536">
        <w:rPr>
          <w:noProof/>
        </w:rPr>
        <w:t>”</w:t>
      </w:r>
      <w:r w:rsidR="00FD19C6">
        <w:rPr>
          <w:noProof/>
        </w:rPr>
        <w:t xml:space="preserve">. </w:t>
      </w:r>
      <w:r w:rsidR="00FD19C6" w:rsidRPr="005E4536">
        <w:rPr>
          <w:i/>
          <w:noProof/>
        </w:rPr>
        <w:t>Addiction</w:t>
      </w:r>
      <w:r w:rsidR="005E4536">
        <w:rPr>
          <w:noProof/>
        </w:rPr>
        <w:t xml:space="preserve"> 103(2):251-255.London, UK, Society for the Study of Addiction.</w:t>
      </w:r>
    </w:p>
    <w:p w14:paraId="7ED9F20A" w14:textId="42D97BD7" w:rsidR="00F443DF" w:rsidRDefault="00F443DF" w:rsidP="009A2188">
      <w:pPr>
        <w:pStyle w:val="EndNoteBibliography"/>
        <w:ind w:left="720" w:hanging="720"/>
        <w:rPr>
          <w:noProof/>
        </w:rPr>
      </w:pPr>
      <w:r>
        <w:rPr>
          <w:noProof/>
        </w:rPr>
        <w:t>Fredrickson, B et al 1998 “ That Swimsuit that Becomes You:Sex Differences in Self-Objectification , Restrained Eating, and Math Performance</w:t>
      </w:r>
      <w:r w:rsidRPr="00F443DF">
        <w:rPr>
          <w:i/>
          <w:noProof/>
        </w:rPr>
        <w:t>”, Journal of Personality and Social Psychology</w:t>
      </w:r>
      <w:r>
        <w:rPr>
          <w:noProof/>
        </w:rPr>
        <w:t xml:space="preserve"> 75 (1):269-284.</w:t>
      </w:r>
    </w:p>
    <w:p w14:paraId="3432F62C" w14:textId="296487C7" w:rsidR="009A2188" w:rsidRDefault="009A2188" w:rsidP="009A2188">
      <w:pPr>
        <w:pStyle w:val="EndNoteBibliography"/>
        <w:ind w:left="720" w:hanging="720"/>
        <w:rPr>
          <w:noProof/>
        </w:rPr>
      </w:pPr>
      <w:r w:rsidRPr="00F42CC1">
        <w:rPr>
          <w:noProof/>
        </w:rPr>
        <w:t xml:space="preserve">Foucault, Michel. </w:t>
      </w:r>
      <w:r w:rsidR="00C205A2">
        <w:rPr>
          <w:noProof/>
        </w:rPr>
        <w:t>1975.</w:t>
      </w:r>
      <w:r w:rsidRPr="00F42CC1">
        <w:rPr>
          <w:i/>
          <w:noProof/>
        </w:rPr>
        <w:t>The Birth of the Clinic: An Archaeology of Medical Perception</w:t>
      </w:r>
      <w:r w:rsidR="00C205A2">
        <w:rPr>
          <w:noProof/>
        </w:rPr>
        <w:t>.  New York: Vintage Books</w:t>
      </w:r>
      <w:r w:rsidRPr="00F42CC1">
        <w:rPr>
          <w:noProof/>
        </w:rPr>
        <w:t>.</w:t>
      </w:r>
    </w:p>
    <w:p w14:paraId="221AD3A6" w14:textId="2D61B71E" w:rsidR="009A2188" w:rsidRDefault="00C205A2" w:rsidP="009A2188">
      <w:pPr>
        <w:pStyle w:val="EndNoteBibliography"/>
        <w:ind w:left="720" w:hanging="720"/>
        <w:rPr>
          <w:noProof/>
        </w:rPr>
      </w:pPr>
      <w:r>
        <w:rPr>
          <w:noProof/>
        </w:rPr>
        <w:t>Foucault, Michel, 1979</w:t>
      </w:r>
      <w:r w:rsidR="0059042E">
        <w:rPr>
          <w:noProof/>
        </w:rPr>
        <w:t>.</w:t>
      </w:r>
      <w:r w:rsidR="009A2188" w:rsidRPr="00F42CC1">
        <w:rPr>
          <w:i/>
          <w:noProof/>
        </w:rPr>
        <w:t>Discipline and Punish: The Birth of the Prison</w:t>
      </w:r>
      <w:r w:rsidR="009A2188" w:rsidRPr="00F42CC1">
        <w:rPr>
          <w:noProof/>
        </w:rPr>
        <w:t>.  New Yo</w:t>
      </w:r>
      <w:r w:rsidR="0059042E">
        <w:rPr>
          <w:noProof/>
        </w:rPr>
        <w:t>rk; Harmondsworth: Penguin.</w:t>
      </w:r>
    </w:p>
    <w:p w14:paraId="25A583B7" w14:textId="77777777" w:rsidR="0059042E" w:rsidRDefault="0059042E" w:rsidP="0059042E">
      <w:pPr>
        <w:pStyle w:val="EndNoteBibliography"/>
        <w:rPr>
          <w:i/>
          <w:noProof/>
        </w:rPr>
      </w:pPr>
      <w:r>
        <w:rPr>
          <w:noProof/>
        </w:rPr>
        <w:t>Foucault, Michel.1974.</w:t>
      </w:r>
      <w:r w:rsidR="009A2188" w:rsidRPr="00F42CC1">
        <w:rPr>
          <w:noProof/>
        </w:rPr>
        <w:t xml:space="preserve"> </w:t>
      </w:r>
      <w:r w:rsidR="009A2188" w:rsidRPr="00F42CC1">
        <w:rPr>
          <w:i/>
          <w:noProof/>
        </w:rPr>
        <w:t xml:space="preserve">The Order of Things: An Archaeology of the Human </w:t>
      </w:r>
    </w:p>
    <w:p w14:paraId="0DC498F8" w14:textId="6FACD143" w:rsidR="009A2188" w:rsidRPr="00F42CC1" w:rsidRDefault="0059042E" w:rsidP="0059042E">
      <w:pPr>
        <w:pStyle w:val="EndNoteBibliography"/>
        <w:rPr>
          <w:noProof/>
        </w:rPr>
      </w:pPr>
      <w:r>
        <w:rPr>
          <w:i/>
          <w:noProof/>
        </w:rPr>
        <w:t xml:space="preserve">              </w:t>
      </w:r>
      <w:r w:rsidR="009A2188" w:rsidRPr="00F42CC1">
        <w:rPr>
          <w:i/>
          <w:noProof/>
        </w:rPr>
        <w:t>Sciences</w:t>
      </w:r>
      <w:r w:rsidR="009A2188" w:rsidRPr="00F42CC1">
        <w:rPr>
          <w:noProof/>
        </w:rPr>
        <w:t xml:space="preserve">.  </w:t>
      </w:r>
      <w:r>
        <w:rPr>
          <w:noProof/>
        </w:rPr>
        <w:t xml:space="preserve">London, England: Tavistock </w:t>
      </w:r>
      <w:r w:rsidR="009A2188" w:rsidRPr="00F42CC1">
        <w:rPr>
          <w:noProof/>
        </w:rPr>
        <w:t>.</w:t>
      </w:r>
    </w:p>
    <w:p w14:paraId="67DA13B5" w14:textId="2DDA63E3" w:rsidR="009A2188" w:rsidRPr="00F42CC1" w:rsidRDefault="0059042E" w:rsidP="009A2188">
      <w:pPr>
        <w:pStyle w:val="EndNoteBibliography"/>
        <w:ind w:left="720" w:hanging="720"/>
        <w:rPr>
          <w:noProof/>
        </w:rPr>
      </w:pPr>
      <w:r>
        <w:rPr>
          <w:noProof/>
        </w:rPr>
        <w:t xml:space="preserve">Graham, A. </w:t>
      </w:r>
      <w:r w:rsidR="0093646F">
        <w:rPr>
          <w:noProof/>
        </w:rPr>
        <w:t>2003 “Post-Prison Mortality:Unnatural Death Amoung People Released from Victorian Prisons between january 1990 and December 1999”, Australian and New Zealand Journal of Criminology 36(1):94-108.</w:t>
      </w:r>
    </w:p>
    <w:p w14:paraId="5A1D5AA4" w14:textId="05E798FD" w:rsidR="00494D6C" w:rsidRDefault="00494D6C" w:rsidP="00C12FE9">
      <w:pPr>
        <w:spacing w:line="480" w:lineRule="auto"/>
      </w:pPr>
      <w:r>
        <w:lastRenderedPageBreak/>
        <w:t xml:space="preserve"> </w:t>
      </w:r>
    </w:p>
    <w:sectPr w:rsidR="00494D6C" w:rsidSect="0041307D">
      <w:pgSz w:w="11900" w:h="16840"/>
      <w:pgMar w:top="1440" w:right="1800" w:bottom="993"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46F5"/>
    <w:rsid w:val="000234A4"/>
    <w:rsid w:val="00026C94"/>
    <w:rsid w:val="00043E48"/>
    <w:rsid w:val="0004575D"/>
    <w:rsid w:val="00052BB4"/>
    <w:rsid w:val="0006203F"/>
    <w:rsid w:val="000A721F"/>
    <w:rsid w:val="000B7943"/>
    <w:rsid w:val="00107FAE"/>
    <w:rsid w:val="001131C2"/>
    <w:rsid w:val="00144EBD"/>
    <w:rsid w:val="001547FE"/>
    <w:rsid w:val="001B1204"/>
    <w:rsid w:val="001C73F4"/>
    <w:rsid w:val="001D7912"/>
    <w:rsid w:val="00272FB2"/>
    <w:rsid w:val="00275328"/>
    <w:rsid w:val="00291BF9"/>
    <w:rsid w:val="00291D74"/>
    <w:rsid w:val="002A1BE5"/>
    <w:rsid w:val="002A273D"/>
    <w:rsid w:val="002B23CF"/>
    <w:rsid w:val="002B46F5"/>
    <w:rsid w:val="002E0F60"/>
    <w:rsid w:val="002F18AD"/>
    <w:rsid w:val="003271F7"/>
    <w:rsid w:val="00332977"/>
    <w:rsid w:val="0034003D"/>
    <w:rsid w:val="003D78B6"/>
    <w:rsid w:val="004068DC"/>
    <w:rsid w:val="0041307D"/>
    <w:rsid w:val="00454F87"/>
    <w:rsid w:val="00464A9D"/>
    <w:rsid w:val="00494D6C"/>
    <w:rsid w:val="004E758A"/>
    <w:rsid w:val="00536A32"/>
    <w:rsid w:val="00576EA8"/>
    <w:rsid w:val="0059042E"/>
    <w:rsid w:val="005A3D03"/>
    <w:rsid w:val="005B0AC8"/>
    <w:rsid w:val="005B233A"/>
    <w:rsid w:val="005E4536"/>
    <w:rsid w:val="00625F30"/>
    <w:rsid w:val="00635233"/>
    <w:rsid w:val="006413B6"/>
    <w:rsid w:val="006771CF"/>
    <w:rsid w:val="0069640A"/>
    <w:rsid w:val="006B6571"/>
    <w:rsid w:val="006E0E0F"/>
    <w:rsid w:val="00736045"/>
    <w:rsid w:val="007720FF"/>
    <w:rsid w:val="00837961"/>
    <w:rsid w:val="008469B6"/>
    <w:rsid w:val="00847621"/>
    <w:rsid w:val="008A6D6F"/>
    <w:rsid w:val="008E6469"/>
    <w:rsid w:val="00922F68"/>
    <w:rsid w:val="0093646F"/>
    <w:rsid w:val="009369F4"/>
    <w:rsid w:val="00985424"/>
    <w:rsid w:val="009A2188"/>
    <w:rsid w:val="00A145EF"/>
    <w:rsid w:val="00A41669"/>
    <w:rsid w:val="00A74739"/>
    <w:rsid w:val="00A85176"/>
    <w:rsid w:val="00AC30D6"/>
    <w:rsid w:val="00B0295A"/>
    <w:rsid w:val="00B20CEB"/>
    <w:rsid w:val="00B6504F"/>
    <w:rsid w:val="00B910C2"/>
    <w:rsid w:val="00BE2D3C"/>
    <w:rsid w:val="00C12FE9"/>
    <w:rsid w:val="00C13892"/>
    <w:rsid w:val="00C15466"/>
    <w:rsid w:val="00C205A2"/>
    <w:rsid w:val="00C36121"/>
    <w:rsid w:val="00C37582"/>
    <w:rsid w:val="00CB7D24"/>
    <w:rsid w:val="00CE3E70"/>
    <w:rsid w:val="00CF7707"/>
    <w:rsid w:val="00D10D4A"/>
    <w:rsid w:val="00D92FE7"/>
    <w:rsid w:val="00DA7E0B"/>
    <w:rsid w:val="00DB56A9"/>
    <w:rsid w:val="00DD28C1"/>
    <w:rsid w:val="00E03E24"/>
    <w:rsid w:val="00E17AC6"/>
    <w:rsid w:val="00E17FA0"/>
    <w:rsid w:val="00E4281D"/>
    <w:rsid w:val="00E549C2"/>
    <w:rsid w:val="00E62B3C"/>
    <w:rsid w:val="00E9135C"/>
    <w:rsid w:val="00E9480C"/>
    <w:rsid w:val="00E954ED"/>
    <w:rsid w:val="00EE1692"/>
    <w:rsid w:val="00EE1BEE"/>
    <w:rsid w:val="00F1710D"/>
    <w:rsid w:val="00F443DF"/>
    <w:rsid w:val="00F94897"/>
    <w:rsid w:val="00FC151D"/>
    <w:rsid w:val="00FD19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AB23A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
    <w:name w:val="EndNote Bibliography"/>
    <w:basedOn w:val="Normal"/>
    <w:rsid w:val="009A2188"/>
    <w:rPr>
      <w:rFonts w:ascii="Cambria" w:hAnsi="Cambria"/>
    </w:rPr>
  </w:style>
  <w:style w:type="paragraph" w:styleId="BalloonText">
    <w:name w:val="Balloon Text"/>
    <w:basedOn w:val="Normal"/>
    <w:link w:val="BalloonTextChar"/>
    <w:uiPriority w:val="99"/>
    <w:semiHidden/>
    <w:unhideWhenUsed/>
    <w:rsid w:val="00E954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54ED"/>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
    <w:name w:val="EndNote Bibliography"/>
    <w:basedOn w:val="Normal"/>
    <w:rsid w:val="009A2188"/>
    <w:rPr>
      <w:rFonts w:ascii="Cambria" w:hAnsi="Cambria"/>
    </w:rPr>
  </w:style>
  <w:style w:type="paragraph" w:styleId="BalloonText">
    <w:name w:val="Balloon Text"/>
    <w:basedOn w:val="Normal"/>
    <w:link w:val="BalloonTextChar"/>
    <w:uiPriority w:val="99"/>
    <w:semiHidden/>
    <w:unhideWhenUsed/>
    <w:rsid w:val="00E954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54ED"/>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066079">
      <w:bodyDiv w:val="1"/>
      <w:marLeft w:val="0"/>
      <w:marRight w:val="0"/>
      <w:marTop w:val="0"/>
      <w:marBottom w:val="0"/>
      <w:divBdr>
        <w:top w:val="none" w:sz="0" w:space="0" w:color="auto"/>
        <w:left w:val="none" w:sz="0" w:space="0" w:color="auto"/>
        <w:bottom w:val="none" w:sz="0" w:space="0" w:color="auto"/>
        <w:right w:val="none" w:sz="0" w:space="0" w:color="auto"/>
      </w:divBdr>
    </w:div>
    <w:div w:id="1319504219">
      <w:bodyDiv w:val="1"/>
      <w:marLeft w:val="0"/>
      <w:marRight w:val="0"/>
      <w:marTop w:val="0"/>
      <w:marBottom w:val="0"/>
      <w:divBdr>
        <w:top w:val="none" w:sz="0" w:space="0" w:color="auto"/>
        <w:left w:val="none" w:sz="0" w:space="0" w:color="auto"/>
        <w:bottom w:val="none" w:sz="0" w:space="0" w:color="auto"/>
        <w:right w:val="none" w:sz="0" w:space="0" w:color="auto"/>
      </w:divBdr>
    </w:div>
    <w:div w:id="156660258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2135</Words>
  <Characters>12175</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carolyn mckenzie- craig</dc:creator>
  <cp:lastModifiedBy>Rebecca Draper</cp:lastModifiedBy>
  <cp:revision>2</cp:revision>
  <cp:lastPrinted>2014-09-21T07:00:00Z</cp:lastPrinted>
  <dcterms:created xsi:type="dcterms:W3CDTF">2014-09-24T23:47:00Z</dcterms:created>
  <dcterms:modified xsi:type="dcterms:W3CDTF">2014-09-24T23:47:00Z</dcterms:modified>
</cp:coreProperties>
</file>